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03" w:rsidRDefault="00791603" w:rsidP="00791603">
      <w:pPr>
        <w:jc w:val="center"/>
        <w:rPr>
          <w:rFonts w:ascii="Old English" w:hAnsi="Old English"/>
          <w:b/>
          <w:sz w:val="30"/>
          <w:szCs w:val="30"/>
        </w:rPr>
      </w:pPr>
    </w:p>
    <w:p w:rsidR="00791603" w:rsidRPr="00791603" w:rsidRDefault="00791603" w:rsidP="00791603">
      <w:pPr>
        <w:jc w:val="center"/>
        <w:rPr>
          <w:rFonts w:ascii="Bookman Old Style" w:hAnsi="Bookman Old Style"/>
          <w:sz w:val="30"/>
          <w:szCs w:val="30"/>
        </w:rPr>
      </w:pPr>
      <w:r w:rsidRPr="00791603">
        <w:rPr>
          <w:rFonts w:ascii="Bookman Old Style" w:hAnsi="Bookman Old Style"/>
          <w:sz w:val="30"/>
          <w:szCs w:val="30"/>
        </w:rPr>
        <w:t>Request for Proposals</w:t>
      </w:r>
    </w:p>
    <w:p w:rsidR="00791603" w:rsidRPr="00791603" w:rsidRDefault="00DF581C" w:rsidP="00791603">
      <w:pPr>
        <w:jc w:val="center"/>
        <w:rPr>
          <w:rFonts w:ascii="Bookman Old Style" w:hAnsi="Bookman Old Style"/>
          <w:sz w:val="30"/>
          <w:szCs w:val="30"/>
        </w:rPr>
      </w:pPr>
      <w:r>
        <w:rPr>
          <w:rFonts w:ascii="Bookman Old Style" w:hAnsi="Bookman Old Style"/>
          <w:sz w:val="30"/>
          <w:szCs w:val="30"/>
        </w:rPr>
        <w:t>Asbestos Consulting &amp;</w:t>
      </w:r>
      <w:r w:rsidR="00791603" w:rsidRPr="00791603">
        <w:rPr>
          <w:rFonts w:ascii="Bookman Old Style" w:hAnsi="Bookman Old Style"/>
          <w:sz w:val="30"/>
          <w:szCs w:val="30"/>
        </w:rPr>
        <w:t xml:space="preserve"> Inspection Services</w:t>
      </w:r>
    </w:p>
    <w:p w:rsidR="00CA25D0" w:rsidRDefault="00CA25D0" w:rsidP="00791603">
      <w:pPr>
        <w:jc w:val="center"/>
        <w:rPr>
          <w:rFonts w:ascii="Bookman Old Style" w:hAnsi="Bookman Old Style"/>
          <w:b/>
          <w:sz w:val="30"/>
          <w:szCs w:val="30"/>
        </w:rPr>
      </w:pPr>
    </w:p>
    <w:p w:rsidR="00791603" w:rsidRPr="000A22CA" w:rsidRDefault="00791603" w:rsidP="00791603">
      <w:pPr>
        <w:jc w:val="center"/>
        <w:rPr>
          <w:rFonts w:ascii="Bookman Old Style" w:hAnsi="Bookman Old Style"/>
          <w:sz w:val="24"/>
          <w:szCs w:val="30"/>
          <w:u w:val="single"/>
        </w:rPr>
      </w:pPr>
      <w:r w:rsidRPr="000A22CA">
        <w:rPr>
          <w:rFonts w:ascii="Bookman Old Style" w:hAnsi="Bookman Old Style"/>
          <w:sz w:val="24"/>
          <w:szCs w:val="30"/>
          <w:u w:val="single"/>
        </w:rPr>
        <w:t>Part 1   -  The Request</w:t>
      </w:r>
    </w:p>
    <w:p w:rsidR="00791603" w:rsidRDefault="00791603" w:rsidP="00791603">
      <w:pPr>
        <w:jc w:val="center"/>
        <w:rPr>
          <w:rFonts w:ascii="Palamino" w:hAnsi="Palamino"/>
          <w:b/>
          <w:sz w:val="30"/>
          <w:szCs w:val="30"/>
        </w:rPr>
      </w:pPr>
    </w:p>
    <w:p w:rsidR="00791603" w:rsidRDefault="00791603" w:rsidP="00791603">
      <w:pPr>
        <w:jc w:val="both"/>
        <w:rPr>
          <w:sz w:val="24"/>
          <w:szCs w:val="24"/>
        </w:rPr>
      </w:pPr>
    </w:p>
    <w:p w:rsidR="00791603" w:rsidRDefault="00791603" w:rsidP="00791603">
      <w:pPr>
        <w:jc w:val="both"/>
        <w:rPr>
          <w:sz w:val="24"/>
          <w:szCs w:val="24"/>
        </w:rPr>
      </w:pPr>
      <w:r>
        <w:rPr>
          <w:sz w:val="24"/>
          <w:szCs w:val="24"/>
        </w:rPr>
        <w:t xml:space="preserve">This is a </w:t>
      </w:r>
      <w:r>
        <w:rPr>
          <w:i/>
          <w:sz w:val="24"/>
          <w:szCs w:val="24"/>
        </w:rPr>
        <w:t>Request for Proposals</w:t>
      </w:r>
      <w:r>
        <w:rPr>
          <w:sz w:val="24"/>
          <w:szCs w:val="24"/>
        </w:rPr>
        <w:t xml:space="preserve"> to prepare and submit to the Director of </w:t>
      </w:r>
      <w:r w:rsidR="00555090">
        <w:rPr>
          <w:sz w:val="24"/>
          <w:szCs w:val="24"/>
        </w:rPr>
        <w:t xml:space="preserve">the </w:t>
      </w:r>
      <w:r>
        <w:rPr>
          <w:sz w:val="24"/>
          <w:szCs w:val="24"/>
        </w:rPr>
        <w:t xml:space="preserve">Planning &amp;  Development </w:t>
      </w:r>
      <w:r w:rsidR="00555090">
        <w:rPr>
          <w:sz w:val="24"/>
          <w:szCs w:val="24"/>
        </w:rPr>
        <w:t xml:space="preserve">Department of the City of Woonsocket, Rhode Island, </w:t>
      </w:r>
      <w:r>
        <w:rPr>
          <w:sz w:val="24"/>
          <w:szCs w:val="24"/>
        </w:rPr>
        <w:t xml:space="preserve">a proposal to provide </w:t>
      </w:r>
      <w:r w:rsidR="00A56F96">
        <w:rPr>
          <w:sz w:val="24"/>
          <w:szCs w:val="24"/>
        </w:rPr>
        <w:t>Asbestos Consulting &amp;</w:t>
      </w:r>
      <w:r w:rsidR="00555090">
        <w:rPr>
          <w:sz w:val="24"/>
          <w:szCs w:val="24"/>
        </w:rPr>
        <w:t xml:space="preserve"> Inspection Services </w:t>
      </w:r>
      <w:r>
        <w:rPr>
          <w:sz w:val="24"/>
          <w:szCs w:val="24"/>
        </w:rPr>
        <w:t>under such programs as the Community Development Block Grant Program, the HOME Housing Rehabilitation Program and/or other projects and program undertaken by the Department during the next calendar year.</w:t>
      </w:r>
    </w:p>
    <w:p w:rsidR="00EE0C05" w:rsidRDefault="00EE0C05" w:rsidP="00791603">
      <w:pPr>
        <w:jc w:val="both"/>
        <w:rPr>
          <w:sz w:val="24"/>
          <w:szCs w:val="24"/>
        </w:rPr>
      </w:pPr>
    </w:p>
    <w:p w:rsidR="00EE0C05" w:rsidRDefault="00EE0C05" w:rsidP="00791603">
      <w:pPr>
        <w:jc w:val="both"/>
        <w:rPr>
          <w:sz w:val="24"/>
          <w:szCs w:val="24"/>
        </w:rPr>
      </w:pPr>
      <w:r>
        <w:rPr>
          <w:sz w:val="24"/>
          <w:szCs w:val="24"/>
        </w:rPr>
        <w:t>We are currently accepting proposals for Asbestos &amp; Cons</w:t>
      </w:r>
      <w:r w:rsidR="00195009">
        <w:rPr>
          <w:sz w:val="24"/>
          <w:szCs w:val="24"/>
        </w:rPr>
        <w:t>ulting Services for the purpose</w:t>
      </w:r>
      <w:r>
        <w:rPr>
          <w:sz w:val="24"/>
          <w:szCs w:val="24"/>
        </w:rPr>
        <w:t xml:space="preserve"> of demolishing three residential structures located at 248 Park Avenue, 278 River Street and 158 South Main Street. </w:t>
      </w:r>
    </w:p>
    <w:p w:rsidR="00791603" w:rsidRDefault="00791603" w:rsidP="00791603">
      <w:pPr>
        <w:jc w:val="both"/>
        <w:rPr>
          <w:sz w:val="24"/>
          <w:szCs w:val="24"/>
        </w:rPr>
      </w:pPr>
    </w:p>
    <w:p w:rsidR="00791603" w:rsidRDefault="00791603" w:rsidP="00791603">
      <w:pPr>
        <w:jc w:val="both"/>
        <w:rPr>
          <w:sz w:val="24"/>
          <w:szCs w:val="24"/>
        </w:rPr>
      </w:pPr>
      <w:r>
        <w:rPr>
          <w:sz w:val="24"/>
          <w:szCs w:val="24"/>
        </w:rPr>
        <w:t>Firms are invited to submit proposals to be r</w:t>
      </w:r>
      <w:r w:rsidR="00C729DB">
        <w:rPr>
          <w:sz w:val="24"/>
          <w:szCs w:val="24"/>
        </w:rPr>
        <w:t>eceived no later than 2:00 PM</w:t>
      </w:r>
      <w:r w:rsidR="004B10D8">
        <w:rPr>
          <w:sz w:val="24"/>
          <w:szCs w:val="24"/>
        </w:rPr>
        <w:t xml:space="preserve">, local time, on </w:t>
      </w:r>
      <w:r w:rsidR="00C5209A">
        <w:rPr>
          <w:sz w:val="24"/>
          <w:szCs w:val="24"/>
        </w:rPr>
        <w:t>Thur</w:t>
      </w:r>
      <w:r w:rsidR="00A56F96">
        <w:rPr>
          <w:sz w:val="24"/>
          <w:szCs w:val="24"/>
        </w:rPr>
        <w:t>sday, February 23</w:t>
      </w:r>
      <w:r w:rsidR="004B10D8">
        <w:rPr>
          <w:sz w:val="24"/>
          <w:szCs w:val="24"/>
        </w:rPr>
        <w:t>, 2017</w:t>
      </w:r>
      <w:r w:rsidR="00CD52F4" w:rsidRPr="00C729DB">
        <w:rPr>
          <w:sz w:val="24"/>
          <w:szCs w:val="24"/>
        </w:rPr>
        <w:t>,</w:t>
      </w:r>
      <w:r w:rsidR="00CD52F4">
        <w:rPr>
          <w:sz w:val="24"/>
          <w:szCs w:val="24"/>
        </w:rPr>
        <w:t xml:space="preserve"> to the Office of the </w:t>
      </w:r>
      <w:r w:rsidR="005B361B">
        <w:rPr>
          <w:sz w:val="24"/>
          <w:szCs w:val="24"/>
        </w:rPr>
        <w:t>Director, Department of Planning &amp; Development</w:t>
      </w:r>
      <w:r w:rsidR="000A22CA">
        <w:rPr>
          <w:sz w:val="24"/>
          <w:szCs w:val="24"/>
        </w:rPr>
        <w:t>, City of Woonso</w:t>
      </w:r>
      <w:r>
        <w:rPr>
          <w:sz w:val="24"/>
          <w:szCs w:val="24"/>
        </w:rPr>
        <w:t>cket, Rhode Island, City Hall-169 Main Street, Woons</w:t>
      </w:r>
      <w:r w:rsidR="00AF15D0">
        <w:rPr>
          <w:sz w:val="24"/>
          <w:szCs w:val="24"/>
        </w:rPr>
        <w:t xml:space="preserve">ocket, Rhode Island 02895-4379 </w:t>
      </w:r>
      <w:r>
        <w:rPr>
          <w:sz w:val="24"/>
          <w:szCs w:val="24"/>
        </w:rPr>
        <w:t xml:space="preserve">at which time they will be opened and read aloud publicly.  </w:t>
      </w:r>
    </w:p>
    <w:p w:rsidR="00791603" w:rsidRDefault="00791603" w:rsidP="00791603">
      <w:pPr>
        <w:jc w:val="both"/>
        <w:rPr>
          <w:sz w:val="24"/>
          <w:szCs w:val="24"/>
        </w:rPr>
      </w:pPr>
    </w:p>
    <w:p w:rsidR="00791603" w:rsidRDefault="00C5209A" w:rsidP="00791603">
      <w:pPr>
        <w:jc w:val="both"/>
        <w:rPr>
          <w:sz w:val="24"/>
          <w:szCs w:val="24"/>
        </w:rPr>
      </w:pPr>
      <w:r>
        <w:rPr>
          <w:sz w:val="24"/>
          <w:szCs w:val="24"/>
        </w:rPr>
        <w:t>Proposals submitted by mail</w:t>
      </w:r>
      <w:r w:rsidR="00791603">
        <w:rPr>
          <w:sz w:val="24"/>
          <w:szCs w:val="24"/>
        </w:rPr>
        <w:t xml:space="preserve"> are sent at the risk of the proposing firm. The De</w:t>
      </w:r>
      <w:r w:rsidR="007E201D">
        <w:rPr>
          <w:sz w:val="24"/>
          <w:szCs w:val="24"/>
        </w:rPr>
        <w:t xml:space="preserve">partment of Planning &amp; </w:t>
      </w:r>
      <w:r w:rsidR="00791603">
        <w:rPr>
          <w:sz w:val="24"/>
          <w:szCs w:val="24"/>
        </w:rPr>
        <w:t xml:space="preserve">Development assumes no responsibility whatsoever for proposals sent by mail.  </w:t>
      </w:r>
    </w:p>
    <w:p w:rsidR="00791603" w:rsidRDefault="00791603" w:rsidP="00791603">
      <w:pPr>
        <w:jc w:val="both"/>
        <w:rPr>
          <w:sz w:val="24"/>
          <w:szCs w:val="24"/>
        </w:rPr>
      </w:pPr>
    </w:p>
    <w:p w:rsidR="00791603" w:rsidRDefault="00791603" w:rsidP="00791603">
      <w:pPr>
        <w:jc w:val="both"/>
        <w:rPr>
          <w:sz w:val="24"/>
          <w:szCs w:val="24"/>
        </w:rPr>
      </w:pPr>
      <w:r>
        <w:rPr>
          <w:sz w:val="24"/>
          <w:szCs w:val="24"/>
        </w:rPr>
        <w:t>Proposals submitted should be addressed to:</w:t>
      </w:r>
    </w:p>
    <w:p w:rsidR="005B361B" w:rsidRDefault="005B361B" w:rsidP="00791603">
      <w:pPr>
        <w:jc w:val="both"/>
        <w:rPr>
          <w:sz w:val="24"/>
          <w:szCs w:val="24"/>
        </w:rPr>
      </w:pPr>
    </w:p>
    <w:p w:rsidR="00791603" w:rsidRDefault="00CA25D0" w:rsidP="00791603">
      <w:pPr>
        <w:jc w:val="center"/>
        <w:rPr>
          <w:sz w:val="24"/>
          <w:szCs w:val="24"/>
        </w:rPr>
      </w:pPr>
      <w:r>
        <w:rPr>
          <w:sz w:val="24"/>
          <w:szCs w:val="24"/>
        </w:rPr>
        <w:t>N. David Bouley,</w:t>
      </w:r>
      <w:r w:rsidR="00791603">
        <w:rPr>
          <w:sz w:val="24"/>
          <w:szCs w:val="24"/>
        </w:rPr>
        <w:t xml:space="preserve"> Director</w:t>
      </w:r>
    </w:p>
    <w:p w:rsidR="00791603" w:rsidRDefault="00791603" w:rsidP="00791603">
      <w:pPr>
        <w:jc w:val="center"/>
        <w:rPr>
          <w:sz w:val="24"/>
          <w:szCs w:val="24"/>
        </w:rPr>
      </w:pPr>
      <w:r>
        <w:rPr>
          <w:sz w:val="24"/>
          <w:szCs w:val="24"/>
        </w:rPr>
        <w:t>Department of Planning &amp; Development</w:t>
      </w:r>
    </w:p>
    <w:p w:rsidR="00791603" w:rsidRDefault="00791603" w:rsidP="00791603">
      <w:pPr>
        <w:jc w:val="center"/>
        <w:rPr>
          <w:sz w:val="24"/>
          <w:szCs w:val="24"/>
        </w:rPr>
      </w:pPr>
      <w:r>
        <w:rPr>
          <w:sz w:val="24"/>
          <w:szCs w:val="24"/>
        </w:rPr>
        <w:t>City of Woonsocket, Rhode Island</w:t>
      </w:r>
    </w:p>
    <w:p w:rsidR="00791603" w:rsidRDefault="00791603" w:rsidP="00791603">
      <w:pPr>
        <w:jc w:val="center"/>
        <w:rPr>
          <w:sz w:val="24"/>
          <w:szCs w:val="24"/>
        </w:rPr>
      </w:pPr>
      <w:r>
        <w:rPr>
          <w:sz w:val="24"/>
          <w:szCs w:val="24"/>
        </w:rPr>
        <w:t>City Hall – 169 Main Street</w:t>
      </w:r>
    </w:p>
    <w:p w:rsidR="00C5209A" w:rsidRDefault="00C5209A" w:rsidP="00791603">
      <w:pPr>
        <w:jc w:val="center"/>
        <w:rPr>
          <w:sz w:val="24"/>
          <w:szCs w:val="24"/>
        </w:rPr>
      </w:pPr>
      <w:r>
        <w:rPr>
          <w:sz w:val="24"/>
          <w:szCs w:val="24"/>
        </w:rPr>
        <w:t>P.O. Box B</w:t>
      </w:r>
    </w:p>
    <w:p w:rsidR="00791603" w:rsidRDefault="00791603" w:rsidP="00791603">
      <w:pPr>
        <w:jc w:val="center"/>
        <w:rPr>
          <w:sz w:val="24"/>
          <w:szCs w:val="24"/>
        </w:rPr>
      </w:pPr>
      <w:r>
        <w:rPr>
          <w:sz w:val="24"/>
          <w:szCs w:val="24"/>
        </w:rPr>
        <w:t>Woonsocket, Rhode Island 02895-4379</w:t>
      </w:r>
    </w:p>
    <w:p w:rsidR="00791603" w:rsidRDefault="00791603" w:rsidP="00791603">
      <w:pPr>
        <w:jc w:val="center"/>
        <w:rPr>
          <w:sz w:val="24"/>
          <w:szCs w:val="24"/>
        </w:rPr>
      </w:pPr>
    </w:p>
    <w:p w:rsidR="00791603" w:rsidRDefault="00791603" w:rsidP="00791603">
      <w:pPr>
        <w:jc w:val="both"/>
        <w:rPr>
          <w:sz w:val="24"/>
          <w:szCs w:val="24"/>
        </w:rPr>
      </w:pPr>
      <w:r>
        <w:rPr>
          <w:sz w:val="24"/>
          <w:szCs w:val="24"/>
        </w:rPr>
        <w:t>Proposals shall conform to this request which shall consist of the following:</w:t>
      </w:r>
    </w:p>
    <w:p w:rsidR="00791603" w:rsidRDefault="00791603" w:rsidP="00791603">
      <w:pPr>
        <w:jc w:val="both"/>
        <w:rPr>
          <w:sz w:val="24"/>
          <w:szCs w:val="24"/>
        </w:rPr>
      </w:pPr>
    </w:p>
    <w:p w:rsidR="00791603" w:rsidRDefault="00791603" w:rsidP="00791603">
      <w:pPr>
        <w:jc w:val="both"/>
        <w:rPr>
          <w:sz w:val="24"/>
          <w:szCs w:val="24"/>
        </w:rPr>
      </w:pPr>
      <w:r>
        <w:rPr>
          <w:sz w:val="24"/>
          <w:szCs w:val="24"/>
        </w:rPr>
        <w:tab/>
      </w:r>
      <w:r>
        <w:rPr>
          <w:sz w:val="24"/>
          <w:szCs w:val="24"/>
        </w:rPr>
        <w:tab/>
        <w:t>Part 1</w:t>
      </w:r>
      <w:r>
        <w:rPr>
          <w:sz w:val="24"/>
          <w:szCs w:val="24"/>
        </w:rPr>
        <w:tab/>
      </w:r>
      <w:r>
        <w:rPr>
          <w:sz w:val="24"/>
          <w:szCs w:val="24"/>
        </w:rPr>
        <w:tab/>
      </w:r>
      <w:r>
        <w:rPr>
          <w:sz w:val="24"/>
          <w:szCs w:val="24"/>
        </w:rPr>
        <w:tab/>
        <w:t>The Request</w:t>
      </w:r>
    </w:p>
    <w:p w:rsidR="00791603" w:rsidRDefault="00791603" w:rsidP="00791603">
      <w:pPr>
        <w:jc w:val="both"/>
        <w:rPr>
          <w:sz w:val="24"/>
          <w:szCs w:val="24"/>
        </w:rPr>
      </w:pPr>
      <w:r>
        <w:rPr>
          <w:sz w:val="24"/>
          <w:szCs w:val="24"/>
        </w:rPr>
        <w:tab/>
      </w:r>
      <w:r>
        <w:rPr>
          <w:sz w:val="24"/>
          <w:szCs w:val="24"/>
        </w:rPr>
        <w:tab/>
        <w:t>Part 2</w:t>
      </w:r>
      <w:r>
        <w:rPr>
          <w:sz w:val="24"/>
          <w:szCs w:val="24"/>
        </w:rPr>
        <w:tab/>
      </w:r>
      <w:r>
        <w:rPr>
          <w:sz w:val="24"/>
          <w:szCs w:val="24"/>
        </w:rPr>
        <w:tab/>
      </w:r>
      <w:r>
        <w:rPr>
          <w:sz w:val="24"/>
          <w:szCs w:val="24"/>
        </w:rPr>
        <w:tab/>
        <w:t>Statement of the Problem</w:t>
      </w:r>
    </w:p>
    <w:p w:rsidR="00791603" w:rsidRDefault="00791603" w:rsidP="00791603">
      <w:pPr>
        <w:jc w:val="both"/>
        <w:rPr>
          <w:sz w:val="24"/>
          <w:szCs w:val="24"/>
        </w:rPr>
      </w:pPr>
      <w:r>
        <w:rPr>
          <w:sz w:val="24"/>
          <w:szCs w:val="24"/>
        </w:rPr>
        <w:tab/>
      </w:r>
      <w:r>
        <w:rPr>
          <w:sz w:val="24"/>
          <w:szCs w:val="24"/>
        </w:rPr>
        <w:tab/>
        <w:t>Part 3</w:t>
      </w:r>
      <w:r>
        <w:rPr>
          <w:sz w:val="24"/>
          <w:szCs w:val="24"/>
        </w:rPr>
        <w:tab/>
      </w:r>
      <w:r>
        <w:rPr>
          <w:sz w:val="24"/>
          <w:szCs w:val="24"/>
        </w:rPr>
        <w:tab/>
      </w:r>
      <w:r>
        <w:rPr>
          <w:sz w:val="24"/>
          <w:szCs w:val="24"/>
        </w:rPr>
        <w:tab/>
        <w:t>Scope of Work</w:t>
      </w:r>
    </w:p>
    <w:p w:rsidR="00791603" w:rsidRDefault="00DF581C" w:rsidP="00791603">
      <w:pPr>
        <w:jc w:val="both"/>
        <w:rPr>
          <w:sz w:val="24"/>
          <w:szCs w:val="24"/>
        </w:rPr>
      </w:pPr>
      <w:r>
        <w:rPr>
          <w:sz w:val="24"/>
          <w:szCs w:val="24"/>
        </w:rPr>
        <w:tab/>
      </w:r>
      <w:r>
        <w:rPr>
          <w:sz w:val="24"/>
          <w:szCs w:val="24"/>
        </w:rPr>
        <w:tab/>
        <w:t>Part 4</w:t>
      </w:r>
      <w:r w:rsidR="00791603">
        <w:rPr>
          <w:sz w:val="24"/>
          <w:szCs w:val="24"/>
        </w:rPr>
        <w:tab/>
      </w:r>
      <w:r w:rsidR="00791603">
        <w:rPr>
          <w:sz w:val="24"/>
          <w:szCs w:val="24"/>
        </w:rPr>
        <w:tab/>
      </w:r>
      <w:r w:rsidR="00791603">
        <w:rPr>
          <w:sz w:val="24"/>
          <w:szCs w:val="24"/>
        </w:rPr>
        <w:tab/>
        <w:t>Proposal Contents</w:t>
      </w:r>
    </w:p>
    <w:p w:rsidR="00D90222" w:rsidRDefault="00DF581C" w:rsidP="00791603">
      <w:pPr>
        <w:jc w:val="both"/>
        <w:rPr>
          <w:sz w:val="24"/>
          <w:szCs w:val="24"/>
        </w:rPr>
      </w:pPr>
      <w:r>
        <w:rPr>
          <w:sz w:val="24"/>
          <w:szCs w:val="24"/>
        </w:rPr>
        <w:tab/>
      </w:r>
      <w:r>
        <w:rPr>
          <w:sz w:val="24"/>
          <w:szCs w:val="24"/>
        </w:rPr>
        <w:tab/>
        <w:t>Part 5</w:t>
      </w:r>
      <w:r w:rsidR="00791603">
        <w:rPr>
          <w:sz w:val="24"/>
          <w:szCs w:val="24"/>
        </w:rPr>
        <w:tab/>
      </w:r>
      <w:r w:rsidR="00791603">
        <w:rPr>
          <w:sz w:val="24"/>
          <w:szCs w:val="24"/>
        </w:rPr>
        <w:tab/>
      </w:r>
      <w:r w:rsidR="00791603">
        <w:rPr>
          <w:sz w:val="24"/>
          <w:szCs w:val="24"/>
        </w:rPr>
        <w:tab/>
        <w:t>Contract Type</w:t>
      </w:r>
    </w:p>
    <w:p w:rsidR="00791603" w:rsidRDefault="00791603" w:rsidP="00791603">
      <w:pPr>
        <w:jc w:val="both"/>
        <w:rPr>
          <w:sz w:val="24"/>
          <w:szCs w:val="24"/>
        </w:rPr>
      </w:pPr>
      <w:r>
        <w:rPr>
          <w:sz w:val="24"/>
          <w:szCs w:val="24"/>
        </w:rPr>
        <w:lastRenderedPageBreak/>
        <w:t>The contract will be awarded to the re</w:t>
      </w:r>
      <w:r w:rsidR="00183869">
        <w:rPr>
          <w:sz w:val="24"/>
          <w:szCs w:val="24"/>
        </w:rPr>
        <w:t>sponsible bidder whose proposal</w:t>
      </w:r>
      <w:r>
        <w:rPr>
          <w:sz w:val="24"/>
          <w:szCs w:val="24"/>
        </w:rPr>
        <w:t xml:space="preserve"> is within the competitive range and is determined to be the most advantage to the City, price and other factors considered, in the sole discretion and judgment of the City.  </w:t>
      </w:r>
      <w:r w:rsidR="00A56F96">
        <w:rPr>
          <w:sz w:val="24"/>
          <w:szCs w:val="24"/>
        </w:rPr>
        <w:t xml:space="preserve"> </w:t>
      </w:r>
    </w:p>
    <w:p w:rsidR="00791603" w:rsidRDefault="00791603" w:rsidP="00791603">
      <w:pPr>
        <w:jc w:val="both"/>
        <w:rPr>
          <w:sz w:val="24"/>
          <w:szCs w:val="24"/>
        </w:rPr>
      </w:pPr>
    </w:p>
    <w:p w:rsidR="00791603" w:rsidRDefault="00791603" w:rsidP="00791603">
      <w:pPr>
        <w:jc w:val="both"/>
        <w:rPr>
          <w:sz w:val="24"/>
          <w:szCs w:val="24"/>
        </w:rPr>
      </w:pPr>
      <w:r>
        <w:rPr>
          <w:sz w:val="24"/>
          <w:szCs w:val="24"/>
        </w:rPr>
        <w:t>The City reserves the right to reject any an</w:t>
      </w:r>
      <w:r w:rsidR="00030FAA">
        <w:rPr>
          <w:sz w:val="24"/>
          <w:szCs w:val="24"/>
        </w:rPr>
        <w:t xml:space="preserve">d all proposals, to waive any </w:t>
      </w:r>
      <w:r>
        <w:rPr>
          <w:sz w:val="24"/>
          <w:szCs w:val="24"/>
        </w:rPr>
        <w:t>formalities in any proposals, and to choose the proposal deemed solely by it to be in the best interest of the City.</w:t>
      </w:r>
      <w:r w:rsidR="00030FAA">
        <w:rPr>
          <w:sz w:val="24"/>
          <w:szCs w:val="24"/>
        </w:rPr>
        <w:t xml:space="preserve">  The City reserves the right to award professional service contracts to one or more qualified bidders in the best interest of the City and the smooth and efficient operation of the program.</w:t>
      </w:r>
    </w:p>
    <w:p w:rsidR="00791603" w:rsidRDefault="00791603" w:rsidP="00791603">
      <w:pPr>
        <w:jc w:val="both"/>
        <w:rPr>
          <w:sz w:val="24"/>
          <w:szCs w:val="24"/>
        </w:rPr>
      </w:pPr>
    </w:p>
    <w:p w:rsidR="0051135C" w:rsidRPr="00D90222" w:rsidRDefault="009333A0" w:rsidP="0051135C">
      <w:pPr>
        <w:jc w:val="both"/>
        <w:rPr>
          <w:sz w:val="24"/>
          <w:szCs w:val="24"/>
        </w:rPr>
      </w:pPr>
      <w:r>
        <w:rPr>
          <w:sz w:val="24"/>
          <w:szCs w:val="24"/>
        </w:rPr>
        <w:t>Proposals should be submitted in a sea</w:t>
      </w:r>
      <w:r w:rsidR="00A56F96">
        <w:rPr>
          <w:sz w:val="24"/>
          <w:szCs w:val="24"/>
        </w:rPr>
        <w:t>led envelope marked “Sealed Bid - Asbestos Consulting &amp;</w:t>
      </w:r>
      <w:r>
        <w:rPr>
          <w:sz w:val="24"/>
          <w:szCs w:val="24"/>
        </w:rPr>
        <w:t xml:space="preserve"> Inspection Services”.</w:t>
      </w:r>
      <w:r w:rsidR="0051135C" w:rsidRPr="0051135C">
        <w:rPr>
          <w:sz w:val="24"/>
          <w:szCs w:val="24"/>
        </w:rPr>
        <w:t xml:space="preserve"> </w:t>
      </w:r>
      <w:r w:rsidR="004B1DCF">
        <w:rPr>
          <w:sz w:val="24"/>
          <w:szCs w:val="24"/>
        </w:rPr>
        <w:t xml:space="preserve">  One (1) original and two (2) </w:t>
      </w:r>
      <w:r w:rsidR="0051135C">
        <w:rPr>
          <w:sz w:val="24"/>
          <w:szCs w:val="24"/>
        </w:rPr>
        <w:t xml:space="preserve">full copies of the proposal shall be submitted no later than the time and place aforementioned, to the following: </w:t>
      </w:r>
      <w:r w:rsidR="0051135C">
        <w:rPr>
          <w:i/>
          <w:sz w:val="24"/>
          <w:szCs w:val="24"/>
        </w:rPr>
        <w:t>Office of the Director, Department of Planning &amp; Development</w:t>
      </w:r>
      <w:r w:rsidR="0051135C">
        <w:rPr>
          <w:sz w:val="24"/>
          <w:szCs w:val="24"/>
        </w:rPr>
        <w:t xml:space="preserve">, </w:t>
      </w:r>
      <w:r w:rsidR="0051135C">
        <w:rPr>
          <w:i/>
          <w:sz w:val="24"/>
          <w:szCs w:val="24"/>
        </w:rPr>
        <w:t>City Hall – 169 Main Street</w:t>
      </w:r>
      <w:r w:rsidR="0051135C">
        <w:rPr>
          <w:sz w:val="24"/>
          <w:szCs w:val="24"/>
        </w:rPr>
        <w:t xml:space="preserve">, </w:t>
      </w:r>
      <w:r w:rsidR="0051135C">
        <w:rPr>
          <w:i/>
          <w:sz w:val="24"/>
          <w:szCs w:val="24"/>
        </w:rPr>
        <w:t>Woonsocket, Rhode Island 02895-4379</w:t>
      </w:r>
    </w:p>
    <w:p w:rsidR="009333A0" w:rsidRDefault="009333A0" w:rsidP="00791603">
      <w:pPr>
        <w:jc w:val="both"/>
        <w:rPr>
          <w:sz w:val="24"/>
          <w:szCs w:val="24"/>
        </w:rPr>
      </w:pPr>
    </w:p>
    <w:p w:rsidR="009333A0" w:rsidRDefault="009333A0" w:rsidP="00791603">
      <w:pPr>
        <w:jc w:val="both"/>
        <w:rPr>
          <w:sz w:val="24"/>
          <w:szCs w:val="24"/>
        </w:rPr>
      </w:pPr>
    </w:p>
    <w:p w:rsidR="00791603" w:rsidRDefault="00791603" w:rsidP="00791603">
      <w:pPr>
        <w:jc w:val="both"/>
        <w:rPr>
          <w:sz w:val="24"/>
          <w:szCs w:val="24"/>
        </w:rPr>
      </w:pPr>
      <w:r>
        <w:rPr>
          <w:sz w:val="24"/>
          <w:szCs w:val="24"/>
        </w:rPr>
        <w:t xml:space="preserve">Final determination of contract </w:t>
      </w:r>
      <w:r w:rsidR="009333A0">
        <w:rPr>
          <w:sz w:val="24"/>
          <w:szCs w:val="24"/>
        </w:rPr>
        <w:t xml:space="preserve">award </w:t>
      </w:r>
      <w:r>
        <w:rPr>
          <w:sz w:val="24"/>
          <w:szCs w:val="24"/>
        </w:rPr>
        <w:t>and amount shall be contingent upon availability of funding</w:t>
      </w:r>
      <w:r w:rsidR="00CA25D0">
        <w:rPr>
          <w:sz w:val="24"/>
          <w:szCs w:val="24"/>
        </w:rPr>
        <w:t>.</w:t>
      </w:r>
    </w:p>
    <w:p w:rsidR="00CA25D0" w:rsidRDefault="00CA25D0" w:rsidP="00791603">
      <w:pPr>
        <w:jc w:val="both"/>
        <w:rPr>
          <w:rFonts w:ascii="Brush Script" w:hAnsi="Brush Script"/>
          <w:sz w:val="40"/>
          <w:szCs w:val="40"/>
        </w:rPr>
      </w:pPr>
    </w:p>
    <w:p w:rsidR="00791603" w:rsidRDefault="00CA25D0" w:rsidP="00791603">
      <w:pPr>
        <w:jc w:val="both"/>
        <w:rPr>
          <w:sz w:val="24"/>
          <w:szCs w:val="24"/>
        </w:rPr>
      </w:pPr>
      <w:r>
        <w:rPr>
          <w:sz w:val="24"/>
          <w:szCs w:val="24"/>
        </w:rPr>
        <w:t>N. David Bouley,</w:t>
      </w:r>
      <w:r w:rsidR="00791603">
        <w:rPr>
          <w:sz w:val="24"/>
          <w:szCs w:val="24"/>
        </w:rPr>
        <w:t xml:space="preserve"> Director</w:t>
      </w:r>
    </w:p>
    <w:p w:rsidR="00CD52F4" w:rsidRDefault="00CD52F4" w:rsidP="00791603">
      <w:pPr>
        <w:jc w:val="both"/>
        <w:rPr>
          <w:sz w:val="24"/>
          <w:szCs w:val="24"/>
        </w:rPr>
      </w:pPr>
      <w:r>
        <w:rPr>
          <w:sz w:val="24"/>
          <w:szCs w:val="24"/>
        </w:rPr>
        <w:t>Department of Planning &amp; Development</w:t>
      </w:r>
    </w:p>
    <w:p w:rsidR="00791603" w:rsidRPr="00D90222" w:rsidRDefault="00791603" w:rsidP="00D90222">
      <w:pPr>
        <w:jc w:val="both"/>
        <w:rPr>
          <w:sz w:val="24"/>
          <w:szCs w:val="24"/>
        </w:rPr>
      </w:pPr>
      <w:r>
        <w:rPr>
          <w:sz w:val="24"/>
          <w:szCs w:val="24"/>
        </w:rPr>
        <w:tab/>
      </w:r>
      <w:r>
        <w:rPr>
          <w:sz w:val="24"/>
          <w:szCs w:val="24"/>
        </w:rPr>
        <w:tab/>
      </w:r>
      <w:r>
        <w:rPr>
          <w:sz w:val="24"/>
          <w:szCs w:val="24"/>
        </w:rPr>
        <w:tab/>
      </w:r>
    </w:p>
    <w:p w:rsidR="00D90222" w:rsidRDefault="00D90222" w:rsidP="00791603">
      <w:pPr>
        <w:jc w:val="center"/>
        <w:rPr>
          <w:rFonts w:ascii="Bookman Old Style" w:hAnsi="Bookman Old Style"/>
          <w:sz w:val="24"/>
          <w:szCs w:val="30"/>
          <w:u w:val="single"/>
        </w:rPr>
      </w:pPr>
    </w:p>
    <w:p w:rsidR="0051135C" w:rsidRDefault="0051135C" w:rsidP="00791603">
      <w:pPr>
        <w:jc w:val="center"/>
        <w:rPr>
          <w:rFonts w:ascii="Bookman Old Style" w:hAnsi="Bookman Old Style"/>
          <w:sz w:val="24"/>
          <w:szCs w:val="30"/>
          <w:u w:val="single"/>
        </w:rPr>
      </w:pPr>
    </w:p>
    <w:p w:rsidR="0051135C" w:rsidRDefault="0051135C" w:rsidP="00791603">
      <w:pPr>
        <w:jc w:val="center"/>
        <w:rPr>
          <w:rFonts w:ascii="Bookman Old Style" w:hAnsi="Bookman Old Style"/>
          <w:sz w:val="24"/>
          <w:szCs w:val="30"/>
          <w:u w:val="single"/>
        </w:rPr>
      </w:pPr>
    </w:p>
    <w:p w:rsidR="0051135C" w:rsidRDefault="0051135C" w:rsidP="00791603">
      <w:pPr>
        <w:jc w:val="center"/>
        <w:rPr>
          <w:rFonts w:ascii="Bookman Old Style" w:hAnsi="Bookman Old Style"/>
          <w:sz w:val="24"/>
          <w:szCs w:val="30"/>
          <w:u w:val="single"/>
        </w:rPr>
      </w:pPr>
    </w:p>
    <w:p w:rsidR="00791603" w:rsidRPr="000A22CA" w:rsidRDefault="00C13195" w:rsidP="00791603">
      <w:pPr>
        <w:jc w:val="center"/>
        <w:rPr>
          <w:rFonts w:ascii="Bookman Old Style" w:hAnsi="Bookman Old Style"/>
          <w:sz w:val="24"/>
          <w:szCs w:val="30"/>
          <w:u w:val="single"/>
        </w:rPr>
      </w:pPr>
      <w:r>
        <w:rPr>
          <w:rFonts w:ascii="Bookman Old Style" w:hAnsi="Bookman Old Style"/>
          <w:sz w:val="24"/>
          <w:szCs w:val="30"/>
          <w:u w:val="single"/>
        </w:rPr>
        <w:t>Part 2  -</w:t>
      </w:r>
      <w:r w:rsidRPr="000A22CA">
        <w:rPr>
          <w:rFonts w:ascii="Bookman Old Style" w:hAnsi="Bookman Old Style"/>
          <w:sz w:val="24"/>
          <w:szCs w:val="30"/>
          <w:u w:val="single"/>
        </w:rPr>
        <w:t xml:space="preserve">  Statement of the Problem</w:t>
      </w:r>
    </w:p>
    <w:p w:rsidR="00791603" w:rsidRPr="000A22CA" w:rsidRDefault="00791603" w:rsidP="0031571D">
      <w:pPr>
        <w:rPr>
          <w:rFonts w:ascii="Palamino" w:hAnsi="Palamino"/>
          <w:sz w:val="30"/>
          <w:szCs w:val="30"/>
        </w:rPr>
      </w:pPr>
    </w:p>
    <w:p w:rsidR="00791603" w:rsidRPr="0031571D" w:rsidRDefault="00030FAA" w:rsidP="0031571D">
      <w:pPr>
        <w:jc w:val="both"/>
        <w:rPr>
          <w:rFonts w:ascii="Bookman Old Style" w:hAnsi="Bookman Old Style"/>
          <w:sz w:val="24"/>
          <w:szCs w:val="24"/>
        </w:rPr>
      </w:pPr>
      <w:r w:rsidRPr="0031571D">
        <w:rPr>
          <w:rFonts w:ascii="Bookman Old Style" w:hAnsi="Bookman Old Style"/>
          <w:sz w:val="24"/>
          <w:szCs w:val="24"/>
        </w:rPr>
        <w:t>The City of Woonsocket, Rhode Island, acting by and through the Department of Planning &amp; Development, is soliciting proposals for the research, pre</w:t>
      </w:r>
      <w:r w:rsidR="00194AE8">
        <w:rPr>
          <w:rFonts w:ascii="Bookman Old Style" w:hAnsi="Bookman Old Style"/>
          <w:sz w:val="24"/>
          <w:szCs w:val="24"/>
        </w:rPr>
        <w:t>paration, design and presentation</w:t>
      </w:r>
      <w:r w:rsidR="00A56F96">
        <w:rPr>
          <w:rFonts w:ascii="Bookman Old Style" w:hAnsi="Bookman Old Style"/>
          <w:sz w:val="24"/>
          <w:szCs w:val="24"/>
        </w:rPr>
        <w:t xml:space="preserve"> of </w:t>
      </w:r>
      <w:r w:rsidR="00A56F96" w:rsidRPr="008528F2">
        <w:rPr>
          <w:rFonts w:ascii="Bookman Old Style" w:hAnsi="Bookman Old Style"/>
          <w:sz w:val="24"/>
          <w:szCs w:val="24"/>
          <w:u w:val="single"/>
        </w:rPr>
        <w:t>Asbestos</w:t>
      </w:r>
      <w:r w:rsidRPr="008528F2">
        <w:rPr>
          <w:rFonts w:ascii="Bookman Old Style" w:hAnsi="Bookman Old Style"/>
          <w:sz w:val="24"/>
          <w:szCs w:val="24"/>
          <w:u w:val="single"/>
        </w:rPr>
        <w:t xml:space="preserve"> Inspection Reports to assist in </w:t>
      </w:r>
      <w:r w:rsidR="0031571D" w:rsidRPr="008528F2">
        <w:rPr>
          <w:rFonts w:ascii="Bookman Old Style" w:hAnsi="Bookman Old Style"/>
          <w:sz w:val="24"/>
          <w:szCs w:val="24"/>
          <w:u w:val="single"/>
        </w:rPr>
        <w:t xml:space="preserve">the </w:t>
      </w:r>
      <w:r w:rsidR="00A56F96" w:rsidRPr="008528F2">
        <w:rPr>
          <w:rFonts w:ascii="Bookman Old Style" w:hAnsi="Bookman Old Style"/>
          <w:sz w:val="24"/>
          <w:szCs w:val="24"/>
          <w:u w:val="single"/>
        </w:rPr>
        <w:t>abatement of asbestos hazards</w:t>
      </w:r>
      <w:r w:rsidR="0031571D" w:rsidRPr="008528F2">
        <w:rPr>
          <w:rFonts w:ascii="Bookman Old Style" w:hAnsi="Bookman Old Style"/>
          <w:sz w:val="24"/>
          <w:szCs w:val="24"/>
          <w:u w:val="single"/>
        </w:rPr>
        <w:t xml:space="preserve"> </w:t>
      </w:r>
      <w:r w:rsidR="002C5F74" w:rsidRPr="008528F2">
        <w:rPr>
          <w:rFonts w:ascii="Bookman Old Style" w:hAnsi="Bookman Old Style"/>
          <w:sz w:val="24"/>
          <w:szCs w:val="24"/>
          <w:u w:val="single"/>
        </w:rPr>
        <w:t xml:space="preserve">as part of the demolition process of blighted properties </w:t>
      </w:r>
      <w:r w:rsidR="008528F2" w:rsidRPr="008528F2">
        <w:rPr>
          <w:rFonts w:ascii="Bookman Old Style" w:hAnsi="Bookman Old Style"/>
          <w:sz w:val="24"/>
          <w:szCs w:val="24"/>
          <w:u w:val="single"/>
        </w:rPr>
        <w:t>in the community</w:t>
      </w:r>
      <w:r w:rsidR="008528F2">
        <w:rPr>
          <w:rFonts w:ascii="Bookman Old Style" w:hAnsi="Bookman Old Style"/>
          <w:sz w:val="24"/>
          <w:szCs w:val="24"/>
        </w:rPr>
        <w:t xml:space="preserve"> </w:t>
      </w:r>
      <w:r w:rsidR="0031571D" w:rsidRPr="0031571D">
        <w:rPr>
          <w:rFonts w:ascii="Bookman Old Style" w:hAnsi="Bookman Old Style"/>
          <w:sz w:val="24"/>
          <w:szCs w:val="24"/>
        </w:rPr>
        <w:t>and to report thereupon in such manner as is provided for by generall</w:t>
      </w:r>
      <w:r w:rsidR="0031571D">
        <w:rPr>
          <w:rFonts w:ascii="Bookman Old Style" w:hAnsi="Bookman Old Style"/>
          <w:sz w:val="24"/>
          <w:szCs w:val="24"/>
        </w:rPr>
        <w:t xml:space="preserve">y </w:t>
      </w:r>
      <w:r w:rsidR="0031571D" w:rsidRPr="0031571D">
        <w:rPr>
          <w:rFonts w:ascii="Bookman Old Style" w:hAnsi="Bookman Old Style"/>
          <w:sz w:val="24"/>
          <w:szCs w:val="24"/>
        </w:rPr>
        <w:t xml:space="preserve">accepted </w:t>
      </w:r>
      <w:r w:rsidR="0031571D">
        <w:rPr>
          <w:rFonts w:ascii="Bookman Old Style" w:hAnsi="Bookman Old Style"/>
          <w:sz w:val="24"/>
          <w:szCs w:val="24"/>
        </w:rPr>
        <w:t>professional standards</w:t>
      </w:r>
      <w:r w:rsidRPr="0031571D">
        <w:rPr>
          <w:rFonts w:ascii="Bookman Old Style" w:hAnsi="Bookman Old Style"/>
          <w:sz w:val="24"/>
          <w:szCs w:val="24"/>
        </w:rPr>
        <w:t xml:space="preserve">.  Such reports shall be consistent with </w:t>
      </w:r>
      <w:r w:rsidR="0031571D">
        <w:rPr>
          <w:rFonts w:ascii="Bookman Old Style" w:hAnsi="Bookman Old Style"/>
          <w:sz w:val="24"/>
          <w:szCs w:val="24"/>
        </w:rPr>
        <w:t xml:space="preserve">such </w:t>
      </w:r>
      <w:r w:rsidRPr="0031571D">
        <w:rPr>
          <w:rFonts w:ascii="Bookman Old Style" w:hAnsi="Bookman Old Style"/>
          <w:sz w:val="24"/>
          <w:szCs w:val="24"/>
        </w:rPr>
        <w:t>professional standards and the</w:t>
      </w:r>
      <w:r w:rsidR="00E379A5" w:rsidRPr="0031571D">
        <w:rPr>
          <w:rFonts w:ascii="Bookman Old Style" w:hAnsi="Bookman Old Style"/>
          <w:sz w:val="24"/>
          <w:szCs w:val="24"/>
        </w:rPr>
        <w:t xml:space="preserve"> standard operating procedures</w:t>
      </w:r>
      <w:r w:rsidRPr="0031571D">
        <w:rPr>
          <w:rFonts w:ascii="Bookman Old Style" w:hAnsi="Bookman Old Style"/>
          <w:sz w:val="24"/>
          <w:szCs w:val="24"/>
        </w:rPr>
        <w:t xml:space="preserve"> of the Rhode Island Department of Environmental Management, </w:t>
      </w:r>
      <w:r w:rsidR="00CA25D0">
        <w:rPr>
          <w:rFonts w:ascii="Bookman Old Style" w:hAnsi="Bookman Old Style"/>
          <w:sz w:val="24"/>
          <w:szCs w:val="24"/>
        </w:rPr>
        <w:t xml:space="preserve">Rhode Island Department of Health, </w:t>
      </w:r>
      <w:r w:rsidRPr="0031571D">
        <w:rPr>
          <w:rFonts w:ascii="Bookman Old Style" w:hAnsi="Bookman Old Style"/>
          <w:sz w:val="24"/>
          <w:szCs w:val="24"/>
        </w:rPr>
        <w:t>the Federal Environmental Protection Agency, the Rhode Island Department of Transportation and the United States Department of Housing &amp; Urban Development, as appropriate.</w:t>
      </w:r>
    </w:p>
    <w:p w:rsidR="00D90222" w:rsidRDefault="00D90222" w:rsidP="00791603">
      <w:pPr>
        <w:jc w:val="both"/>
        <w:rPr>
          <w:rFonts w:ascii="Palamino" w:hAnsi="Palamino"/>
          <w:b/>
          <w:sz w:val="30"/>
          <w:szCs w:val="30"/>
        </w:rPr>
      </w:pPr>
    </w:p>
    <w:p w:rsidR="00D36251" w:rsidRDefault="00D36251" w:rsidP="00D36251">
      <w:pPr>
        <w:rPr>
          <w:rFonts w:ascii="Bookman Old Style" w:hAnsi="Bookman Old Style"/>
          <w:sz w:val="24"/>
          <w:szCs w:val="30"/>
          <w:u w:val="single"/>
        </w:rPr>
      </w:pPr>
    </w:p>
    <w:p w:rsidR="00D36251" w:rsidRDefault="00D36251" w:rsidP="00D36251">
      <w:pPr>
        <w:rPr>
          <w:rFonts w:ascii="Bookman Old Style" w:hAnsi="Bookman Old Style"/>
          <w:sz w:val="24"/>
          <w:szCs w:val="30"/>
          <w:u w:val="single"/>
        </w:rPr>
      </w:pPr>
    </w:p>
    <w:p w:rsidR="003B5402" w:rsidRDefault="003B5402" w:rsidP="00D36251">
      <w:pPr>
        <w:rPr>
          <w:rFonts w:ascii="Bookman Old Style" w:hAnsi="Bookman Old Style"/>
          <w:sz w:val="24"/>
          <w:szCs w:val="30"/>
          <w:u w:val="single"/>
        </w:rPr>
      </w:pPr>
    </w:p>
    <w:p w:rsidR="003B5402" w:rsidRDefault="003B5402" w:rsidP="00D36251">
      <w:pPr>
        <w:rPr>
          <w:rFonts w:ascii="Bookman Old Style" w:hAnsi="Bookman Old Style"/>
          <w:sz w:val="24"/>
          <w:szCs w:val="30"/>
          <w:u w:val="single"/>
        </w:rPr>
      </w:pPr>
    </w:p>
    <w:p w:rsidR="00791603" w:rsidRPr="00E379A5" w:rsidRDefault="00791603" w:rsidP="003B5402">
      <w:pPr>
        <w:ind w:left="2160" w:firstLine="720"/>
        <w:rPr>
          <w:rFonts w:ascii="Bookman Old Style" w:hAnsi="Bookman Old Style"/>
          <w:sz w:val="24"/>
          <w:szCs w:val="30"/>
          <w:u w:val="single"/>
        </w:rPr>
      </w:pPr>
      <w:r w:rsidRPr="00E379A5">
        <w:rPr>
          <w:rFonts w:ascii="Bookman Old Style" w:hAnsi="Bookman Old Style"/>
          <w:sz w:val="24"/>
          <w:szCs w:val="30"/>
          <w:u w:val="single"/>
        </w:rPr>
        <w:lastRenderedPageBreak/>
        <w:t>Part 3 -- Scope of Work</w:t>
      </w:r>
    </w:p>
    <w:p w:rsidR="00791603" w:rsidRDefault="00791603" w:rsidP="00791603">
      <w:pPr>
        <w:ind w:left="360" w:hanging="360"/>
        <w:jc w:val="center"/>
        <w:rPr>
          <w:rFonts w:ascii="Palamino" w:hAnsi="Palamino"/>
          <w:b/>
          <w:sz w:val="30"/>
          <w:szCs w:val="30"/>
        </w:rPr>
      </w:pPr>
    </w:p>
    <w:p w:rsidR="00791603" w:rsidRDefault="00791603" w:rsidP="00791603">
      <w:pPr>
        <w:ind w:left="360" w:hanging="360"/>
        <w:jc w:val="both"/>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920"/>
      </w:tblGrid>
      <w:tr w:rsidR="00791603" w:rsidTr="0051135C">
        <w:trPr>
          <w:cantSplit/>
        </w:trPr>
        <w:tc>
          <w:tcPr>
            <w:tcW w:w="1440" w:type="dxa"/>
          </w:tcPr>
          <w:p w:rsidR="00791603" w:rsidRDefault="00791603" w:rsidP="00E379A5">
            <w:pPr>
              <w:ind w:left="360" w:hanging="360"/>
              <w:jc w:val="both"/>
              <w:rPr>
                <w:sz w:val="24"/>
                <w:szCs w:val="24"/>
              </w:rPr>
            </w:pPr>
            <w:r>
              <w:rPr>
                <w:b/>
                <w:sz w:val="24"/>
                <w:szCs w:val="24"/>
              </w:rPr>
              <w:t>Task 1</w:t>
            </w:r>
          </w:p>
        </w:tc>
        <w:tc>
          <w:tcPr>
            <w:tcW w:w="7920" w:type="dxa"/>
          </w:tcPr>
          <w:p w:rsidR="00791603" w:rsidRDefault="00791603" w:rsidP="00D36251">
            <w:pPr>
              <w:ind w:hanging="360"/>
              <w:jc w:val="both"/>
              <w:rPr>
                <w:sz w:val="24"/>
                <w:szCs w:val="24"/>
              </w:rPr>
            </w:pPr>
            <w:r>
              <w:rPr>
                <w:sz w:val="24"/>
                <w:szCs w:val="24"/>
              </w:rPr>
              <w:t xml:space="preserve">  </w:t>
            </w:r>
            <w:r w:rsidR="009D3038">
              <w:rPr>
                <w:sz w:val="24"/>
                <w:szCs w:val="24"/>
              </w:rPr>
              <w:t xml:space="preserve">    Meet with </w:t>
            </w:r>
            <w:r w:rsidR="00D5085B">
              <w:rPr>
                <w:sz w:val="24"/>
                <w:szCs w:val="24"/>
              </w:rPr>
              <w:t xml:space="preserve">the </w:t>
            </w:r>
            <w:r w:rsidR="009D3038">
              <w:rPr>
                <w:sz w:val="24"/>
                <w:szCs w:val="24"/>
              </w:rPr>
              <w:t>appropriate city</w:t>
            </w:r>
            <w:r>
              <w:rPr>
                <w:sz w:val="24"/>
                <w:szCs w:val="24"/>
              </w:rPr>
              <w:t xml:space="preserve"> officials and planning personnel</w:t>
            </w:r>
            <w:r w:rsidR="00E379A5">
              <w:rPr>
                <w:sz w:val="24"/>
                <w:szCs w:val="24"/>
              </w:rPr>
              <w:t xml:space="preserve"> to </w:t>
            </w:r>
            <w:r w:rsidR="004B1DCF">
              <w:rPr>
                <w:sz w:val="24"/>
                <w:szCs w:val="24"/>
              </w:rPr>
              <w:t xml:space="preserve">view and evaluate the </w:t>
            </w:r>
            <w:r w:rsidR="00B772B5">
              <w:rPr>
                <w:sz w:val="24"/>
                <w:szCs w:val="24"/>
              </w:rPr>
              <w:t xml:space="preserve">site to identify any adverse conditions or the presence of harmless and/or hazardous </w:t>
            </w:r>
            <w:r w:rsidR="00D5085B">
              <w:rPr>
                <w:sz w:val="24"/>
                <w:szCs w:val="24"/>
              </w:rPr>
              <w:t>asbestos containing</w:t>
            </w:r>
            <w:r w:rsidR="00B772B5">
              <w:rPr>
                <w:sz w:val="24"/>
                <w:szCs w:val="24"/>
              </w:rPr>
              <w:t xml:space="preserve"> substances and develop an inventory of the conditions on the site.</w:t>
            </w:r>
            <w:r w:rsidR="00D36251">
              <w:rPr>
                <w:sz w:val="24"/>
                <w:szCs w:val="24"/>
              </w:rPr>
              <w:t xml:space="preserve">  You may contact the Construction Supervisor, Thomas Koback for inquiries at 401-767-9233 or by email at </w:t>
            </w:r>
            <w:hyperlink r:id="rId7" w:history="1">
              <w:r w:rsidR="00D36251" w:rsidRPr="008672E5">
                <w:rPr>
                  <w:rStyle w:val="Hyperlink"/>
                  <w:sz w:val="24"/>
                  <w:szCs w:val="24"/>
                </w:rPr>
                <w:t>tskoback@woonsocketri.org</w:t>
              </w:r>
            </w:hyperlink>
            <w:r w:rsidR="00D36251" w:rsidRPr="005B361B">
              <w:rPr>
                <w:sz w:val="24"/>
                <w:szCs w:val="24"/>
              </w:rPr>
              <w:t>.</w:t>
            </w:r>
            <w:r w:rsidR="00B772B5">
              <w:rPr>
                <w:sz w:val="24"/>
                <w:szCs w:val="24"/>
              </w:rPr>
              <w:t xml:space="preserve">  </w:t>
            </w:r>
            <w:r w:rsidR="00AF15D0">
              <w:rPr>
                <w:sz w:val="24"/>
                <w:szCs w:val="24"/>
              </w:rPr>
              <w:t xml:space="preserve"> </w:t>
            </w:r>
            <w:r w:rsidR="008528F2">
              <w:rPr>
                <w:sz w:val="24"/>
                <w:szCs w:val="24"/>
              </w:rPr>
              <w:t xml:space="preserve"> </w:t>
            </w:r>
            <w:r w:rsidR="00AF15D0">
              <w:rPr>
                <w:sz w:val="24"/>
                <w:szCs w:val="24"/>
              </w:rPr>
              <w:t xml:space="preserve"> </w:t>
            </w:r>
            <w:r w:rsidR="00B772B5">
              <w:rPr>
                <w:sz w:val="24"/>
                <w:szCs w:val="24"/>
              </w:rPr>
              <w:t xml:space="preserve"> </w:t>
            </w:r>
            <w:r w:rsidR="004B1DCF">
              <w:rPr>
                <w:sz w:val="24"/>
                <w:szCs w:val="24"/>
              </w:rPr>
              <w:t xml:space="preserve">  </w:t>
            </w:r>
            <w:r w:rsidR="00AF15D0">
              <w:rPr>
                <w:sz w:val="24"/>
                <w:szCs w:val="24"/>
              </w:rPr>
              <w:t xml:space="preserve"> </w:t>
            </w:r>
            <w:r w:rsidR="00E379A5">
              <w:rPr>
                <w:sz w:val="24"/>
                <w:szCs w:val="24"/>
              </w:rPr>
              <w:t xml:space="preserve"> </w:t>
            </w:r>
            <w:r w:rsidR="00AF15D0">
              <w:rPr>
                <w:sz w:val="24"/>
                <w:szCs w:val="24"/>
              </w:rPr>
              <w:t xml:space="preserve"> </w:t>
            </w:r>
            <w:r>
              <w:rPr>
                <w:sz w:val="24"/>
                <w:szCs w:val="24"/>
              </w:rPr>
              <w:t xml:space="preserve"> </w:t>
            </w:r>
            <w:r w:rsidR="004B1DCF">
              <w:rPr>
                <w:sz w:val="24"/>
                <w:szCs w:val="24"/>
              </w:rPr>
              <w:t xml:space="preserve"> </w:t>
            </w:r>
          </w:p>
        </w:tc>
      </w:tr>
      <w:tr w:rsidR="00791603" w:rsidTr="0051135C">
        <w:trPr>
          <w:cantSplit/>
        </w:trPr>
        <w:tc>
          <w:tcPr>
            <w:tcW w:w="1440" w:type="dxa"/>
          </w:tcPr>
          <w:p w:rsidR="00791603" w:rsidRDefault="00791603" w:rsidP="00E379A5">
            <w:pPr>
              <w:ind w:left="360" w:hanging="360"/>
              <w:jc w:val="both"/>
              <w:rPr>
                <w:sz w:val="24"/>
                <w:szCs w:val="24"/>
              </w:rPr>
            </w:pPr>
            <w:r>
              <w:rPr>
                <w:b/>
                <w:sz w:val="24"/>
                <w:szCs w:val="24"/>
              </w:rPr>
              <w:t xml:space="preserve">Task </w:t>
            </w:r>
            <w:r w:rsidR="009A6FE7">
              <w:rPr>
                <w:b/>
                <w:sz w:val="24"/>
                <w:szCs w:val="24"/>
              </w:rPr>
              <w:t>2</w:t>
            </w:r>
          </w:p>
        </w:tc>
        <w:tc>
          <w:tcPr>
            <w:tcW w:w="7920" w:type="dxa"/>
          </w:tcPr>
          <w:p w:rsidR="00791603" w:rsidRDefault="00791603" w:rsidP="009A6FE7">
            <w:pPr>
              <w:ind w:hanging="360"/>
              <w:jc w:val="both"/>
              <w:rPr>
                <w:sz w:val="24"/>
                <w:szCs w:val="24"/>
              </w:rPr>
            </w:pPr>
            <w:r>
              <w:rPr>
                <w:sz w:val="24"/>
                <w:szCs w:val="24"/>
              </w:rPr>
              <w:t xml:space="preserve">      Meet with the Rhode Island Dep</w:t>
            </w:r>
            <w:r w:rsidR="008B79B8">
              <w:rPr>
                <w:sz w:val="24"/>
                <w:szCs w:val="24"/>
              </w:rPr>
              <w:t>artment</w:t>
            </w:r>
            <w:r>
              <w:rPr>
                <w:sz w:val="24"/>
                <w:szCs w:val="24"/>
              </w:rPr>
              <w:t xml:space="preserve"> of Environmental Management</w:t>
            </w:r>
            <w:r w:rsidR="00CA25D0">
              <w:rPr>
                <w:sz w:val="24"/>
                <w:szCs w:val="24"/>
              </w:rPr>
              <w:t>, Rhode Island Department of Health</w:t>
            </w:r>
            <w:r w:rsidR="008B79B8">
              <w:rPr>
                <w:sz w:val="24"/>
                <w:szCs w:val="24"/>
              </w:rPr>
              <w:t xml:space="preserve"> and/or other appropriate agencies, if appropriate and necessary</w:t>
            </w:r>
            <w:r>
              <w:rPr>
                <w:sz w:val="24"/>
                <w:szCs w:val="24"/>
              </w:rPr>
              <w:t>.</w:t>
            </w:r>
          </w:p>
        </w:tc>
      </w:tr>
      <w:tr w:rsidR="00791603" w:rsidTr="0051135C">
        <w:trPr>
          <w:cantSplit/>
        </w:trPr>
        <w:tc>
          <w:tcPr>
            <w:tcW w:w="1440" w:type="dxa"/>
          </w:tcPr>
          <w:p w:rsidR="00791603" w:rsidRDefault="00791603" w:rsidP="00E379A5">
            <w:pPr>
              <w:ind w:left="360" w:hanging="360"/>
              <w:jc w:val="both"/>
              <w:rPr>
                <w:sz w:val="24"/>
                <w:szCs w:val="24"/>
              </w:rPr>
            </w:pPr>
            <w:r>
              <w:rPr>
                <w:b/>
                <w:sz w:val="24"/>
                <w:szCs w:val="24"/>
              </w:rPr>
              <w:t xml:space="preserve">Task </w:t>
            </w:r>
            <w:r w:rsidR="009A6FE7">
              <w:rPr>
                <w:b/>
                <w:sz w:val="24"/>
                <w:szCs w:val="24"/>
              </w:rPr>
              <w:t>3</w:t>
            </w:r>
          </w:p>
        </w:tc>
        <w:tc>
          <w:tcPr>
            <w:tcW w:w="7920" w:type="dxa"/>
          </w:tcPr>
          <w:p w:rsidR="00791603" w:rsidRDefault="00791603" w:rsidP="00B772B5">
            <w:pPr>
              <w:ind w:hanging="360"/>
              <w:jc w:val="both"/>
              <w:rPr>
                <w:sz w:val="24"/>
                <w:szCs w:val="24"/>
              </w:rPr>
            </w:pPr>
            <w:r>
              <w:rPr>
                <w:sz w:val="24"/>
                <w:szCs w:val="24"/>
              </w:rPr>
              <w:t xml:space="preserve">      Submit preliminary and final </w:t>
            </w:r>
            <w:r w:rsidR="008B79B8">
              <w:rPr>
                <w:sz w:val="24"/>
                <w:szCs w:val="24"/>
              </w:rPr>
              <w:t>suggested means</w:t>
            </w:r>
            <w:r w:rsidR="000A22CA">
              <w:rPr>
                <w:sz w:val="24"/>
                <w:szCs w:val="24"/>
              </w:rPr>
              <w:t xml:space="preserve"> and methods</w:t>
            </w:r>
            <w:r w:rsidR="008B79B8">
              <w:rPr>
                <w:sz w:val="24"/>
                <w:szCs w:val="24"/>
              </w:rPr>
              <w:t xml:space="preserve"> of addressing potentially harmful </w:t>
            </w:r>
            <w:r w:rsidR="00B772B5">
              <w:rPr>
                <w:sz w:val="24"/>
                <w:szCs w:val="24"/>
              </w:rPr>
              <w:t>asbestos containing materials</w:t>
            </w:r>
            <w:r w:rsidR="008B79B8">
              <w:rPr>
                <w:sz w:val="24"/>
                <w:szCs w:val="24"/>
              </w:rPr>
              <w:t xml:space="preserve">. </w:t>
            </w:r>
          </w:p>
        </w:tc>
      </w:tr>
    </w:tbl>
    <w:p w:rsidR="00AF15D0" w:rsidRDefault="00AF15D0" w:rsidP="00AF15D0">
      <w:pPr>
        <w:rPr>
          <w:rFonts w:ascii="Bookman Old Style" w:hAnsi="Bookman Old Style"/>
          <w:sz w:val="24"/>
          <w:szCs w:val="30"/>
          <w:u w:val="single"/>
        </w:rPr>
      </w:pPr>
    </w:p>
    <w:p w:rsidR="00AF15D0" w:rsidRDefault="00AF15D0" w:rsidP="00AF15D0">
      <w:pPr>
        <w:rPr>
          <w:rFonts w:ascii="Bookman Old Style" w:hAnsi="Bookman Old Style"/>
          <w:sz w:val="24"/>
          <w:szCs w:val="30"/>
          <w:u w:val="single"/>
        </w:rPr>
      </w:pPr>
    </w:p>
    <w:p w:rsidR="00791603" w:rsidRDefault="00DF581C" w:rsidP="00AF15D0">
      <w:pPr>
        <w:ind w:left="2880"/>
        <w:rPr>
          <w:rFonts w:ascii="Bookman Old Style" w:hAnsi="Bookman Old Style"/>
          <w:sz w:val="24"/>
          <w:szCs w:val="30"/>
          <w:u w:val="single"/>
        </w:rPr>
      </w:pPr>
      <w:r>
        <w:rPr>
          <w:rFonts w:ascii="Bookman Old Style" w:hAnsi="Bookman Old Style"/>
          <w:sz w:val="24"/>
          <w:szCs w:val="30"/>
          <w:u w:val="single"/>
        </w:rPr>
        <w:t>Part 4</w:t>
      </w:r>
      <w:r w:rsidR="00791603" w:rsidRPr="005C17E5">
        <w:rPr>
          <w:rFonts w:ascii="Bookman Old Style" w:hAnsi="Bookman Old Style"/>
          <w:sz w:val="24"/>
          <w:szCs w:val="30"/>
          <w:u w:val="single"/>
        </w:rPr>
        <w:t xml:space="preserve">  -  Proposal Contents</w:t>
      </w:r>
    </w:p>
    <w:p w:rsidR="009A6FE7" w:rsidRPr="00AF15D0" w:rsidRDefault="009A6FE7" w:rsidP="00AF15D0">
      <w:pPr>
        <w:ind w:left="2880"/>
        <w:rPr>
          <w:rFonts w:ascii="Bookman Old Style" w:hAnsi="Bookman Old Style"/>
          <w:sz w:val="24"/>
          <w:szCs w:val="30"/>
          <w:u w:val="single"/>
        </w:rPr>
      </w:pPr>
    </w:p>
    <w:p w:rsidR="00791603" w:rsidRDefault="00791603" w:rsidP="00791603">
      <w:pPr>
        <w:jc w:val="both"/>
        <w:rPr>
          <w:sz w:val="24"/>
          <w:szCs w:val="24"/>
        </w:rPr>
      </w:pPr>
    </w:p>
    <w:tbl>
      <w:tblPr>
        <w:tblW w:w="0" w:type="auto"/>
        <w:tblLayout w:type="fixed"/>
        <w:tblLook w:val="0000"/>
      </w:tblPr>
      <w:tblGrid>
        <w:gridCol w:w="1440"/>
        <w:gridCol w:w="7920"/>
      </w:tblGrid>
      <w:tr w:rsidR="00791603" w:rsidTr="009D4C4E">
        <w:trPr>
          <w:cantSplit/>
        </w:trPr>
        <w:tc>
          <w:tcPr>
            <w:tcW w:w="9360" w:type="dxa"/>
            <w:gridSpan w:val="2"/>
            <w:tcBorders>
              <w:top w:val="single" w:sz="12" w:space="0" w:color="auto"/>
              <w:left w:val="single" w:sz="12" w:space="0" w:color="auto"/>
              <w:bottom w:val="single" w:sz="6" w:space="0" w:color="auto"/>
              <w:right w:val="single" w:sz="12" w:space="0" w:color="auto"/>
            </w:tcBorders>
          </w:tcPr>
          <w:p w:rsidR="00791603" w:rsidRDefault="00791603" w:rsidP="00E379A5">
            <w:pPr>
              <w:jc w:val="both"/>
              <w:rPr>
                <w:sz w:val="24"/>
                <w:szCs w:val="24"/>
              </w:rPr>
            </w:pPr>
            <w:r>
              <w:rPr>
                <w:sz w:val="24"/>
                <w:szCs w:val="24"/>
              </w:rPr>
              <w:t>The proposal must contain, at a minimum, the following main parts:</w:t>
            </w:r>
          </w:p>
          <w:p w:rsidR="00791603" w:rsidRDefault="00791603" w:rsidP="00E379A5">
            <w:pPr>
              <w:jc w:val="both"/>
              <w:rPr>
                <w:sz w:val="24"/>
                <w:szCs w:val="24"/>
              </w:rPr>
            </w:pPr>
          </w:p>
        </w:tc>
      </w:tr>
      <w:tr w:rsidR="00791603" w:rsidTr="009D3038">
        <w:trPr>
          <w:cantSplit/>
        </w:trPr>
        <w:tc>
          <w:tcPr>
            <w:tcW w:w="1440" w:type="dxa"/>
            <w:tcBorders>
              <w:top w:val="single" w:sz="6" w:space="0" w:color="auto"/>
              <w:left w:val="single" w:sz="12" w:space="0" w:color="auto"/>
              <w:bottom w:val="single" w:sz="6" w:space="0" w:color="auto"/>
              <w:right w:val="single" w:sz="6" w:space="0" w:color="auto"/>
            </w:tcBorders>
          </w:tcPr>
          <w:p w:rsidR="00791603" w:rsidRDefault="00791603" w:rsidP="00E379A5">
            <w:pPr>
              <w:jc w:val="both"/>
              <w:rPr>
                <w:sz w:val="24"/>
                <w:szCs w:val="24"/>
              </w:rPr>
            </w:pPr>
            <w:r>
              <w:rPr>
                <w:b/>
              </w:rPr>
              <w:t>Technical</w:t>
            </w:r>
          </w:p>
        </w:tc>
        <w:tc>
          <w:tcPr>
            <w:tcW w:w="7920" w:type="dxa"/>
            <w:tcBorders>
              <w:top w:val="single" w:sz="6" w:space="0" w:color="auto"/>
              <w:left w:val="single" w:sz="6" w:space="0" w:color="auto"/>
              <w:bottom w:val="single" w:sz="6" w:space="0" w:color="auto"/>
              <w:right w:val="single" w:sz="12" w:space="0" w:color="auto"/>
            </w:tcBorders>
          </w:tcPr>
          <w:p w:rsidR="00791603" w:rsidRDefault="009A6FE7" w:rsidP="00305E97">
            <w:pPr>
              <w:jc w:val="both"/>
              <w:rPr>
                <w:sz w:val="24"/>
                <w:szCs w:val="24"/>
              </w:rPr>
            </w:pPr>
            <w:r>
              <w:rPr>
                <w:sz w:val="24"/>
                <w:szCs w:val="24"/>
              </w:rPr>
              <w:t>Provide an outline of</w:t>
            </w:r>
            <w:r w:rsidR="00791603">
              <w:rPr>
                <w:sz w:val="24"/>
                <w:szCs w:val="24"/>
              </w:rPr>
              <w:t xml:space="preserve"> the approach to be taken </w:t>
            </w:r>
            <w:r w:rsidR="00305E97">
              <w:rPr>
                <w:sz w:val="24"/>
                <w:szCs w:val="24"/>
              </w:rPr>
              <w:t xml:space="preserve">and a delineation of specific tasks to be undertaken </w:t>
            </w:r>
            <w:r w:rsidR="00791603">
              <w:rPr>
                <w:sz w:val="24"/>
                <w:szCs w:val="24"/>
              </w:rPr>
              <w:t xml:space="preserve">in addressing the proposed scope of work.  This should include </w:t>
            </w:r>
            <w:r w:rsidR="00305E97">
              <w:rPr>
                <w:sz w:val="24"/>
                <w:szCs w:val="24"/>
              </w:rPr>
              <w:t xml:space="preserve">all </w:t>
            </w:r>
            <w:r w:rsidR="009D3038">
              <w:rPr>
                <w:sz w:val="24"/>
                <w:szCs w:val="24"/>
              </w:rPr>
              <w:t>appropriate governmental and/or environmental entities and agencies</w:t>
            </w:r>
            <w:r w:rsidR="00305E97">
              <w:rPr>
                <w:sz w:val="24"/>
                <w:szCs w:val="24"/>
              </w:rPr>
              <w:t xml:space="preserve"> involved.  </w:t>
            </w:r>
          </w:p>
        </w:tc>
      </w:tr>
      <w:tr w:rsidR="00791603" w:rsidTr="009D3038">
        <w:trPr>
          <w:cantSplit/>
        </w:trPr>
        <w:tc>
          <w:tcPr>
            <w:tcW w:w="1440" w:type="dxa"/>
            <w:tcBorders>
              <w:top w:val="single" w:sz="6" w:space="0" w:color="auto"/>
              <w:left w:val="single" w:sz="12" w:space="0" w:color="auto"/>
              <w:bottom w:val="single" w:sz="6" w:space="0" w:color="auto"/>
              <w:right w:val="single" w:sz="6" w:space="0" w:color="auto"/>
            </w:tcBorders>
          </w:tcPr>
          <w:p w:rsidR="00791603" w:rsidRDefault="004C51BB" w:rsidP="00E379A5">
            <w:pPr>
              <w:jc w:val="both"/>
              <w:rPr>
                <w:sz w:val="24"/>
                <w:szCs w:val="24"/>
              </w:rPr>
            </w:pPr>
            <w:r>
              <w:rPr>
                <w:b/>
              </w:rPr>
              <w:t>Work Schedule</w:t>
            </w:r>
          </w:p>
        </w:tc>
        <w:tc>
          <w:tcPr>
            <w:tcW w:w="7920" w:type="dxa"/>
            <w:tcBorders>
              <w:top w:val="single" w:sz="6" w:space="0" w:color="auto"/>
              <w:left w:val="single" w:sz="6" w:space="0" w:color="auto"/>
              <w:bottom w:val="single" w:sz="6" w:space="0" w:color="auto"/>
              <w:right w:val="single" w:sz="12" w:space="0" w:color="auto"/>
            </w:tcBorders>
          </w:tcPr>
          <w:p w:rsidR="00791603" w:rsidRDefault="009D4C4E" w:rsidP="00732E74">
            <w:pPr>
              <w:jc w:val="both"/>
              <w:rPr>
                <w:sz w:val="24"/>
                <w:szCs w:val="24"/>
              </w:rPr>
            </w:pPr>
            <w:r>
              <w:rPr>
                <w:sz w:val="24"/>
                <w:szCs w:val="24"/>
              </w:rPr>
              <w:t>Provide a</w:t>
            </w:r>
            <w:r w:rsidR="009D3038">
              <w:rPr>
                <w:sz w:val="24"/>
                <w:szCs w:val="24"/>
              </w:rPr>
              <w:t xml:space="preserve"> </w:t>
            </w:r>
            <w:r w:rsidR="00791603">
              <w:rPr>
                <w:sz w:val="24"/>
                <w:szCs w:val="24"/>
              </w:rPr>
              <w:t>schedule and time line showing the start and compl</w:t>
            </w:r>
            <w:r>
              <w:rPr>
                <w:sz w:val="24"/>
                <w:szCs w:val="24"/>
              </w:rPr>
              <w:t>etion dates for all major tasks.</w:t>
            </w:r>
            <w:r w:rsidR="00AC1B85">
              <w:rPr>
                <w:sz w:val="24"/>
                <w:szCs w:val="24"/>
              </w:rPr>
              <w:t xml:space="preserve">  </w:t>
            </w:r>
            <w:r>
              <w:rPr>
                <w:sz w:val="24"/>
                <w:szCs w:val="24"/>
              </w:rPr>
              <w:t xml:space="preserve"> </w:t>
            </w:r>
            <w:r w:rsidR="00732E74">
              <w:rPr>
                <w:sz w:val="24"/>
                <w:szCs w:val="24"/>
              </w:rPr>
              <w:t xml:space="preserve"> </w:t>
            </w:r>
          </w:p>
        </w:tc>
      </w:tr>
      <w:tr w:rsidR="00791603" w:rsidTr="009D4C4E">
        <w:trPr>
          <w:cantSplit/>
        </w:trPr>
        <w:tc>
          <w:tcPr>
            <w:tcW w:w="1440" w:type="dxa"/>
            <w:tcBorders>
              <w:top w:val="single" w:sz="6" w:space="0" w:color="auto"/>
              <w:left w:val="single" w:sz="12" w:space="0" w:color="auto"/>
              <w:bottom w:val="single" w:sz="6" w:space="0" w:color="auto"/>
              <w:right w:val="single" w:sz="6" w:space="0" w:color="auto"/>
            </w:tcBorders>
          </w:tcPr>
          <w:p w:rsidR="00791603" w:rsidRDefault="00791603" w:rsidP="00E379A5">
            <w:pPr>
              <w:jc w:val="both"/>
              <w:rPr>
                <w:b/>
                <w:sz w:val="24"/>
                <w:szCs w:val="24"/>
              </w:rPr>
            </w:pPr>
            <w:r>
              <w:rPr>
                <w:b/>
              </w:rPr>
              <w:t>Prior Related Experience</w:t>
            </w:r>
          </w:p>
        </w:tc>
        <w:tc>
          <w:tcPr>
            <w:tcW w:w="7920" w:type="dxa"/>
            <w:tcBorders>
              <w:top w:val="single" w:sz="6" w:space="0" w:color="auto"/>
              <w:left w:val="single" w:sz="6" w:space="0" w:color="auto"/>
              <w:bottom w:val="single" w:sz="6" w:space="0" w:color="auto"/>
              <w:right w:val="single" w:sz="12" w:space="0" w:color="auto"/>
            </w:tcBorders>
          </w:tcPr>
          <w:p w:rsidR="00791603" w:rsidRDefault="00791603" w:rsidP="00D5085B">
            <w:pPr>
              <w:jc w:val="both"/>
              <w:rPr>
                <w:sz w:val="24"/>
                <w:szCs w:val="24"/>
              </w:rPr>
            </w:pPr>
            <w:r>
              <w:rPr>
                <w:sz w:val="24"/>
                <w:szCs w:val="24"/>
              </w:rPr>
              <w:t xml:space="preserve">Describe the firm's related experience </w:t>
            </w:r>
            <w:r w:rsidR="005C17E5">
              <w:rPr>
                <w:sz w:val="24"/>
                <w:szCs w:val="24"/>
              </w:rPr>
              <w:t xml:space="preserve">on other similar projects, </w:t>
            </w:r>
            <w:r>
              <w:rPr>
                <w:sz w:val="24"/>
                <w:szCs w:val="24"/>
              </w:rPr>
              <w:t xml:space="preserve">including a </w:t>
            </w:r>
            <w:r w:rsidR="005C17E5">
              <w:rPr>
                <w:sz w:val="24"/>
                <w:szCs w:val="24"/>
              </w:rPr>
              <w:t xml:space="preserve">reference </w:t>
            </w:r>
            <w:r>
              <w:rPr>
                <w:sz w:val="24"/>
                <w:szCs w:val="24"/>
              </w:rPr>
              <w:t>contact person, name, address and telephone nu</w:t>
            </w:r>
            <w:r w:rsidR="00183869">
              <w:rPr>
                <w:sz w:val="24"/>
                <w:szCs w:val="24"/>
              </w:rPr>
              <w:t>m</w:t>
            </w:r>
            <w:r w:rsidR="00D5085B">
              <w:rPr>
                <w:sz w:val="24"/>
                <w:szCs w:val="24"/>
              </w:rPr>
              <w:t>ber for each project reference.  Provide</w:t>
            </w:r>
            <w:r w:rsidR="00183869">
              <w:rPr>
                <w:sz w:val="24"/>
                <w:szCs w:val="24"/>
              </w:rPr>
              <w:t xml:space="preserve"> professional qualifi</w:t>
            </w:r>
            <w:r w:rsidR="00416052">
              <w:rPr>
                <w:sz w:val="24"/>
                <w:szCs w:val="24"/>
              </w:rPr>
              <w:t>cations, certifications and regulatory licenses</w:t>
            </w:r>
            <w:r w:rsidR="00C13195">
              <w:rPr>
                <w:sz w:val="24"/>
                <w:szCs w:val="24"/>
              </w:rPr>
              <w:t>.</w:t>
            </w:r>
          </w:p>
        </w:tc>
      </w:tr>
      <w:tr w:rsidR="00791603" w:rsidTr="009D4C4E">
        <w:trPr>
          <w:cantSplit/>
        </w:trPr>
        <w:tc>
          <w:tcPr>
            <w:tcW w:w="1440" w:type="dxa"/>
            <w:tcBorders>
              <w:top w:val="single" w:sz="6" w:space="0" w:color="auto"/>
              <w:left w:val="single" w:sz="12" w:space="0" w:color="auto"/>
              <w:bottom w:val="single" w:sz="4" w:space="0" w:color="auto"/>
              <w:right w:val="single" w:sz="6" w:space="0" w:color="auto"/>
            </w:tcBorders>
          </w:tcPr>
          <w:p w:rsidR="00791603" w:rsidRDefault="00791603" w:rsidP="00E379A5">
            <w:pPr>
              <w:rPr>
                <w:b/>
              </w:rPr>
            </w:pPr>
            <w:r>
              <w:rPr>
                <w:b/>
              </w:rPr>
              <w:t>Cost &amp; Pricing</w:t>
            </w:r>
          </w:p>
          <w:p w:rsidR="00791603" w:rsidRDefault="00791603" w:rsidP="00E379A5">
            <w:pPr>
              <w:jc w:val="both"/>
              <w:rPr>
                <w:sz w:val="24"/>
                <w:szCs w:val="24"/>
              </w:rPr>
            </w:pPr>
            <w:r>
              <w:rPr>
                <w:b/>
              </w:rPr>
              <w:t>Breakdown</w:t>
            </w:r>
          </w:p>
        </w:tc>
        <w:tc>
          <w:tcPr>
            <w:tcW w:w="7920" w:type="dxa"/>
            <w:tcBorders>
              <w:top w:val="single" w:sz="6" w:space="0" w:color="auto"/>
              <w:left w:val="single" w:sz="6" w:space="0" w:color="auto"/>
              <w:bottom w:val="single" w:sz="4" w:space="0" w:color="auto"/>
              <w:right w:val="single" w:sz="12" w:space="0" w:color="auto"/>
            </w:tcBorders>
          </w:tcPr>
          <w:p w:rsidR="00791603" w:rsidRDefault="009D3038" w:rsidP="00E379A5">
            <w:pPr>
              <w:jc w:val="both"/>
              <w:rPr>
                <w:sz w:val="24"/>
                <w:szCs w:val="24"/>
              </w:rPr>
            </w:pPr>
            <w:r>
              <w:rPr>
                <w:sz w:val="24"/>
                <w:szCs w:val="24"/>
              </w:rPr>
              <w:t xml:space="preserve">The consultant shall provide an anticipated </w:t>
            </w:r>
            <w:r w:rsidR="00791603">
              <w:rPr>
                <w:sz w:val="24"/>
                <w:szCs w:val="24"/>
              </w:rPr>
              <w:t>b</w:t>
            </w:r>
            <w:r>
              <w:rPr>
                <w:sz w:val="24"/>
                <w:szCs w:val="24"/>
              </w:rPr>
              <w:t xml:space="preserve">reakdown of the costs associated </w:t>
            </w:r>
            <w:r w:rsidR="00791603">
              <w:rPr>
                <w:sz w:val="24"/>
                <w:szCs w:val="24"/>
              </w:rPr>
              <w:t xml:space="preserve"> with each of the following</w:t>
            </w:r>
            <w:r w:rsidR="00305E97">
              <w:rPr>
                <w:sz w:val="24"/>
                <w:szCs w:val="24"/>
              </w:rPr>
              <w:t>:</w:t>
            </w:r>
            <w:r>
              <w:rPr>
                <w:sz w:val="24"/>
                <w:szCs w:val="24"/>
              </w:rPr>
              <w:t xml:space="preserve"> </w:t>
            </w:r>
            <w:r w:rsidR="00305E97">
              <w:rPr>
                <w:sz w:val="24"/>
                <w:szCs w:val="24"/>
              </w:rPr>
              <w:t xml:space="preserve"> </w:t>
            </w:r>
          </w:p>
          <w:p w:rsidR="00305E97" w:rsidRDefault="00305E97" w:rsidP="00E379A5">
            <w:pPr>
              <w:jc w:val="both"/>
              <w:rPr>
                <w:sz w:val="24"/>
                <w:szCs w:val="24"/>
              </w:rPr>
            </w:pPr>
          </w:p>
          <w:p w:rsidR="00791603" w:rsidRDefault="00A56F96" w:rsidP="00EA2FCA">
            <w:pPr>
              <w:pStyle w:val="ListParagraph"/>
              <w:numPr>
                <w:ilvl w:val="0"/>
                <w:numId w:val="14"/>
              </w:numPr>
              <w:jc w:val="both"/>
              <w:rPr>
                <w:sz w:val="24"/>
                <w:szCs w:val="24"/>
              </w:rPr>
            </w:pPr>
            <w:r w:rsidRPr="00EA2FCA">
              <w:rPr>
                <w:sz w:val="24"/>
                <w:szCs w:val="24"/>
              </w:rPr>
              <w:t xml:space="preserve">site inspections to identify potential asbestos containing </w:t>
            </w:r>
            <w:r w:rsidR="00EA2FCA">
              <w:rPr>
                <w:sz w:val="24"/>
                <w:szCs w:val="24"/>
              </w:rPr>
              <w:t xml:space="preserve">building </w:t>
            </w:r>
            <w:r w:rsidRPr="00EA2FCA">
              <w:rPr>
                <w:sz w:val="24"/>
                <w:szCs w:val="24"/>
              </w:rPr>
              <w:t>materials</w:t>
            </w:r>
            <w:r w:rsidR="00B772B5">
              <w:rPr>
                <w:sz w:val="24"/>
                <w:szCs w:val="24"/>
              </w:rPr>
              <w:t xml:space="preserve"> (ACBM’s)</w:t>
            </w:r>
          </w:p>
          <w:p w:rsidR="00732E74" w:rsidRPr="00732E74" w:rsidRDefault="00732E74" w:rsidP="00732E74">
            <w:pPr>
              <w:pStyle w:val="ListParagraph"/>
              <w:numPr>
                <w:ilvl w:val="0"/>
                <w:numId w:val="14"/>
              </w:numPr>
              <w:jc w:val="both"/>
              <w:rPr>
                <w:sz w:val="24"/>
                <w:szCs w:val="24"/>
              </w:rPr>
            </w:pPr>
            <w:r>
              <w:rPr>
                <w:sz w:val="24"/>
                <w:szCs w:val="24"/>
              </w:rPr>
              <w:t>cost if entry is not possible due to unsafe conditions</w:t>
            </w:r>
          </w:p>
          <w:p w:rsidR="004D5812" w:rsidRPr="00EA2FCA" w:rsidRDefault="00EA2FCA" w:rsidP="004D5812">
            <w:pPr>
              <w:pStyle w:val="ListParagraph"/>
              <w:numPr>
                <w:ilvl w:val="0"/>
                <w:numId w:val="13"/>
              </w:numPr>
              <w:jc w:val="both"/>
              <w:rPr>
                <w:sz w:val="24"/>
                <w:szCs w:val="24"/>
              </w:rPr>
            </w:pPr>
            <w:r w:rsidRPr="00EA2FCA">
              <w:rPr>
                <w:sz w:val="24"/>
                <w:szCs w:val="24"/>
              </w:rPr>
              <w:t>collection of samples</w:t>
            </w:r>
            <w:r w:rsidR="004D5812">
              <w:rPr>
                <w:sz w:val="24"/>
                <w:szCs w:val="24"/>
              </w:rPr>
              <w:t>,</w:t>
            </w:r>
            <w:r w:rsidR="004D5812" w:rsidRPr="00EA2FCA">
              <w:rPr>
                <w:sz w:val="24"/>
                <w:szCs w:val="24"/>
              </w:rPr>
              <w:t xml:space="preserve"> lab analysis and summary reports</w:t>
            </w:r>
          </w:p>
          <w:p w:rsidR="00791603" w:rsidRDefault="00EA2FCA" w:rsidP="004D5812">
            <w:pPr>
              <w:pStyle w:val="ListParagraph"/>
              <w:numPr>
                <w:ilvl w:val="0"/>
                <w:numId w:val="14"/>
              </w:numPr>
              <w:jc w:val="both"/>
              <w:rPr>
                <w:sz w:val="24"/>
                <w:szCs w:val="24"/>
              </w:rPr>
            </w:pPr>
            <w:r w:rsidRPr="004D5812">
              <w:rPr>
                <w:sz w:val="24"/>
                <w:szCs w:val="24"/>
              </w:rPr>
              <w:t>D</w:t>
            </w:r>
            <w:r w:rsidR="00791603" w:rsidRPr="004D5812">
              <w:rPr>
                <w:sz w:val="24"/>
                <w:szCs w:val="24"/>
              </w:rPr>
              <w:t>esign</w:t>
            </w:r>
            <w:r w:rsidRPr="004D5812">
              <w:rPr>
                <w:sz w:val="24"/>
                <w:szCs w:val="24"/>
              </w:rPr>
              <w:t xml:space="preserve"> Plan for abatement in accordance with RIDOH Rules &amp; Regulations for Control, should any of the collected samples test positive for asbestos</w:t>
            </w:r>
          </w:p>
          <w:p w:rsidR="00AE62F5" w:rsidRPr="00AE62F5" w:rsidRDefault="00AE62F5" w:rsidP="00AE62F5">
            <w:pPr>
              <w:jc w:val="both"/>
              <w:rPr>
                <w:b/>
                <w:sz w:val="24"/>
                <w:szCs w:val="24"/>
              </w:rPr>
            </w:pPr>
            <w:r w:rsidRPr="00AE62F5">
              <w:rPr>
                <w:b/>
                <w:sz w:val="24"/>
                <w:szCs w:val="24"/>
              </w:rPr>
              <w:t>Re:  248 Park Avenue, 278 River Street and 158 South Main Street</w:t>
            </w:r>
          </w:p>
        </w:tc>
      </w:tr>
    </w:tbl>
    <w:p w:rsidR="009A6FE7" w:rsidRDefault="009A6FE7" w:rsidP="00AE62F5">
      <w:pPr>
        <w:rPr>
          <w:rFonts w:ascii="Bookman Old Style" w:hAnsi="Bookman Old Style"/>
          <w:sz w:val="24"/>
          <w:szCs w:val="30"/>
          <w:u w:val="single"/>
        </w:rPr>
      </w:pPr>
    </w:p>
    <w:p w:rsidR="009A6FE7" w:rsidRDefault="009A6FE7" w:rsidP="00AF15D0">
      <w:pPr>
        <w:ind w:left="2160" w:firstLine="720"/>
        <w:rPr>
          <w:rFonts w:ascii="Bookman Old Style" w:hAnsi="Bookman Old Style"/>
          <w:sz w:val="24"/>
          <w:szCs w:val="30"/>
          <w:u w:val="single"/>
        </w:rPr>
      </w:pPr>
    </w:p>
    <w:p w:rsidR="00791603" w:rsidRPr="005C17E5" w:rsidRDefault="00DF581C" w:rsidP="00AF15D0">
      <w:pPr>
        <w:ind w:left="2160" w:firstLine="720"/>
        <w:rPr>
          <w:rFonts w:ascii="Bookman Old Style" w:hAnsi="Bookman Old Style"/>
          <w:sz w:val="24"/>
          <w:szCs w:val="30"/>
          <w:u w:val="single"/>
        </w:rPr>
      </w:pPr>
      <w:r>
        <w:rPr>
          <w:rFonts w:ascii="Bookman Old Style" w:hAnsi="Bookman Old Style"/>
          <w:sz w:val="24"/>
          <w:szCs w:val="30"/>
          <w:u w:val="single"/>
        </w:rPr>
        <w:t>Part 5</w:t>
      </w:r>
      <w:r w:rsidR="00791603" w:rsidRPr="005C17E5">
        <w:rPr>
          <w:rFonts w:ascii="Bookman Old Style" w:hAnsi="Bookman Old Style"/>
          <w:sz w:val="24"/>
          <w:szCs w:val="30"/>
          <w:u w:val="single"/>
        </w:rPr>
        <w:t xml:space="preserve">  -  Contract Type</w:t>
      </w:r>
    </w:p>
    <w:p w:rsidR="00791603" w:rsidRDefault="00791603" w:rsidP="00791603">
      <w:pPr>
        <w:jc w:val="center"/>
        <w:rPr>
          <w:rFonts w:ascii="Palamino" w:hAnsi="Palamino"/>
          <w:b/>
          <w:sz w:val="30"/>
          <w:szCs w:val="30"/>
        </w:rPr>
      </w:pPr>
    </w:p>
    <w:p w:rsidR="00DF581C" w:rsidRDefault="00791603" w:rsidP="004C7C3B">
      <w:pPr>
        <w:jc w:val="both"/>
        <w:rPr>
          <w:sz w:val="24"/>
          <w:szCs w:val="24"/>
        </w:rPr>
      </w:pPr>
      <w:r>
        <w:rPr>
          <w:sz w:val="24"/>
          <w:szCs w:val="24"/>
        </w:rPr>
        <w:t>The Contract for Professio</w:t>
      </w:r>
      <w:r w:rsidR="004C7C3B">
        <w:rPr>
          <w:sz w:val="24"/>
          <w:szCs w:val="24"/>
        </w:rPr>
        <w:t>nal Services used by the City of Woonsocket, Rhode Island</w:t>
      </w:r>
      <w:r>
        <w:rPr>
          <w:sz w:val="24"/>
          <w:szCs w:val="24"/>
        </w:rPr>
        <w:t xml:space="preserve"> for planning, architectural, engineering of landscape architecture projects will be used on this project.  A sample copy is available upon request</w:t>
      </w:r>
      <w:r w:rsidR="004C7C3B">
        <w:rPr>
          <w:sz w:val="24"/>
          <w:szCs w:val="24"/>
        </w:rPr>
        <w:t xml:space="preserve"> either by mail or email at </w:t>
      </w:r>
      <w:hyperlink r:id="rId8" w:history="1">
        <w:r w:rsidR="004C7C3B" w:rsidRPr="00D90222">
          <w:rPr>
            <w:rStyle w:val="Hyperlink"/>
            <w:color w:val="auto"/>
            <w:sz w:val="24"/>
            <w:szCs w:val="24"/>
          </w:rPr>
          <w:t>nbouley@woonsocketri.org</w:t>
        </w:r>
      </w:hyperlink>
      <w:r w:rsidR="004C7C3B" w:rsidRPr="00D90222">
        <w:rPr>
          <w:sz w:val="24"/>
          <w:szCs w:val="24"/>
        </w:rPr>
        <w:t>.</w:t>
      </w:r>
    </w:p>
    <w:p w:rsidR="00DF581C" w:rsidRDefault="00DF581C" w:rsidP="004C7C3B">
      <w:pPr>
        <w:jc w:val="both"/>
        <w:rPr>
          <w:sz w:val="24"/>
          <w:szCs w:val="24"/>
        </w:rPr>
      </w:pPr>
    </w:p>
    <w:p w:rsidR="00791603" w:rsidRPr="00D90222" w:rsidRDefault="004C7C3B" w:rsidP="004C7C3B">
      <w:pPr>
        <w:jc w:val="both"/>
        <w:rPr>
          <w:rFonts w:ascii="Palamino" w:hAnsi="Palamino"/>
          <w:b/>
          <w:sz w:val="30"/>
          <w:szCs w:val="30"/>
        </w:rPr>
      </w:pPr>
      <w:r w:rsidRPr="00D90222">
        <w:rPr>
          <w:sz w:val="24"/>
          <w:szCs w:val="24"/>
        </w:rPr>
        <w:t xml:space="preserve"> </w:t>
      </w:r>
      <w:r w:rsidR="00DF581C">
        <w:rPr>
          <w:sz w:val="24"/>
          <w:szCs w:val="24"/>
        </w:rPr>
        <w:t>The professional service contract(s) resulting from such request for proposals shall have a duration of twelve (12) months from the time of the issuance of a professional service contract by and between the Asbestos Inspection Consultant firm and the City of Woonsocket, Rhode Island, and may be extended for an additional period of twelve (12) months based upon the original contact rates agreed upon in the initial award.  The City of Woonsocket reserves the right to consider a reasonable increase in rates based upon economic conditions prevailing at the time of the renegotiation.</w:t>
      </w:r>
    </w:p>
    <w:p w:rsidR="00791603" w:rsidRPr="00D90222" w:rsidRDefault="00791603" w:rsidP="00D90222">
      <w:pPr>
        <w:ind w:firstLine="720"/>
        <w:rPr>
          <w:sz w:val="24"/>
          <w:szCs w:val="24"/>
        </w:rPr>
      </w:pPr>
    </w:p>
    <w:p w:rsidR="00791603" w:rsidRDefault="00287017" w:rsidP="00791603">
      <w:pPr>
        <w:jc w:val="both"/>
        <w:rPr>
          <w:sz w:val="24"/>
          <w:szCs w:val="24"/>
        </w:rPr>
      </w:pPr>
      <w:r>
        <w:rPr>
          <w:sz w:val="24"/>
          <w:szCs w:val="24"/>
        </w:rPr>
        <w:t>Professional firms seeking to provide such services must be authorized and/or qualified to practice in the State of Rhode Island and must be current on all taxes and obligations to the City of Woonsocket and the State of Rhode Island.</w:t>
      </w:r>
      <w:r w:rsidR="00CD3E76">
        <w:rPr>
          <w:sz w:val="24"/>
          <w:szCs w:val="24"/>
        </w:rPr>
        <w:t xml:space="preserve"> (See attached </w:t>
      </w:r>
      <w:r w:rsidR="00CD3E76" w:rsidRPr="00EE04B4">
        <w:rPr>
          <w:i/>
          <w:sz w:val="24"/>
          <w:szCs w:val="24"/>
        </w:rPr>
        <w:t>Taxpayer Status Affidavit/Identity Verification</w:t>
      </w:r>
      <w:r w:rsidR="00CD3E76">
        <w:rPr>
          <w:sz w:val="24"/>
          <w:szCs w:val="24"/>
        </w:rPr>
        <w:t xml:space="preserve"> which must be submitted with and proposal).</w:t>
      </w:r>
    </w:p>
    <w:p w:rsidR="00287017" w:rsidRDefault="00287017" w:rsidP="00791603">
      <w:pPr>
        <w:jc w:val="both"/>
        <w:rPr>
          <w:sz w:val="24"/>
          <w:szCs w:val="24"/>
        </w:rPr>
      </w:pPr>
    </w:p>
    <w:p w:rsidR="00791603" w:rsidRDefault="00DF581C" w:rsidP="00791603">
      <w:pPr>
        <w:jc w:val="both"/>
      </w:pPr>
      <w:r>
        <w:rPr>
          <w:b/>
          <w:i/>
          <w:sz w:val="24"/>
          <w:szCs w:val="24"/>
          <w:u w:val="single"/>
        </w:rPr>
        <w:t xml:space="preserve"> </w:t>
      </w:r>
    </w:p>
    <w:sectPr w:rsidR="00791603" w:rsidSect="00FF63C6">
      <w:footerReference w:type="default" r:id="rId9"/>
      <w:headerReference w:type="first" r:id="rId10"/>
      <w:footerReference w:type="first" r:id="rId11"/>
      <w:pgSz w:w="12240" w:h="15840" w:code="1"/>
      <w:pgMar w:top="1440" w:right="1440" w:bottom="1440" w:left="144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F0" w:rsidRDefault="004A40F0">
      <w:r>
        <w:separator/>
      </w:r>
    </w:p>
  </w:endnote>
  <w:endnote w:type="continuationSeparator" w:id="0">
    <w:p w:rsidR="004A40F0" w:rsidRDefault="004A4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mino">
    <w:altName w:val="Courier New"/>
    <w:charset w:val="00"/>
    <w:family w:val="auto"/>
    <w:pitch w:val="variable"/>
    <w:sig w:usb0="00000003" w:usb1="00000000" w:usb2="00000000" w:usb3="00000000" w:csb0="00000001" w:csb1="00000000"/>
  </w:font>
  <w:font w:name="Brush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8616"/>
      <w:docPartObj>
        <w:docPartGallery w:val="Page Numbers (Bottom of Page)"/>
        <w:docPartUnique/>
      </w:docPartObj>
    </w:sdtPr>
    <w:sdtContent>
      <w:sdt>
        <w:sdtPr>
          <w:id w:val="565050523"/>
          <w:docPartObj>
            <w:docPartGallery w:val="Page Numbers (Top of Page)"/>
            <w:docPartUnique/>
          </w:docPartObj>
        </w:sdtPr>
        <w:sdtContent>
          <w:sdt>
            <w:sdtPr>
              <w:id w:val="14405914"/>
              <w:docPartObj>
                <w:docPartGallery w:val="Page Numbers (Bottom of Page)"/>
                <w:docPartUnique/>
              </w:docPartObj>
            </w:sdtPr>
            <w:sdtContent>
              <w:sdt>
                <w:sdtPr>
                  <w:id w:val="14405915"/>
                  <w:docPartObj>
                    <w:docPartGallery w:val="Page Numbers (Top of Page)"/>
                    <w:docPartUnique/>
                  </w:docPartObj>
                </w:sdtPr>
                <w:sdtContent>
                  <w:p w:rsidR="007E44B8" w:rsidRDefault="007E44B8" w:rsidP="0050417E">
                    <w:pPr>
                      <w:pStyle w:val="Footer"/>
                      <w:jc w:val="right"/>
                    </w:pPr>
                    <w:r>
                      <w:t>Request for Proposals - Asbestos Testing Services</w:t>
                    </w:r>
                  </w:p>
                  <w:p w:rsidR="007E44B8" w:rsidRDefault="007E44B8" w:rsidP="0050417E">
                    <w:pPr>
                      <w:pStyle w:val="Footer"/>
                      <w:tabs>
                        <w:tab w:val="left" w:pos="8140"/>
                        <w:tab w:val="right" w:pos="9360"/>
                      </w:tabs>
                      <w:jc w:val="right"/>
                      <w:rPr>
                        <w:b/>
                        <w:sz w:val="24"/>
                        <w:szCs w:val="24"/>
                      </w:rPr>
                    </w:pPr>
                    <w:r>
                      <w:tab/>
                    </w:r>
                    <w:r>
                      <w:tab/>
                    </w:r>
                    <w:r>
                      <w:tab/>
                      <w:t xml:space="preserve">Page </w:t>
                    </w:r>
                    <w:r w:rsidR="00B54D83">
                      <w:rPr>
                        <w:b/>
                        <w:sz w:val="24"/>
                        <w:szCs w:val="24"/>
                      </w:rPr>
                      <w:fldChar w:fldCharType="begin"/>
                    </w:r>
                    <w:r>
                      <w:rPr>
                        <w:b/>
                      </w:rPr>
                      <w:instrText xml:space="preserve"> PAGE </w:instrText>
                    </w:r>
                    <w:r w:rsidR="00B54D83">
                      <w:rPr>
                        <w:b/>
                        <w:sz w:val="24"/>
                        <w:szCs w:val="24"/>
                      </w:rPr>
                      <w:fldChar w:fldCharType="separate"/>
                    </w:r>
                    <w:r w:rsidR="00C4520E">
                      <w:rPr>
                        <w:b/>
                        <w:noProof/>
                      </w:rPr>
                      <w:t>4</w:t>
                    </w:r>
                    <w:r w:rsidR="00B54D83">
                      <w:rPr>
                        <w:b/>
                        <w:sz w:val="24"/>
                        <w:szCs w:val="24"/>
                      </w:rPr>
                      <w:fldChar w:fldCharType="end"/>
                    </w:r>
                    <w:r>
                      <w:t xml:space="preserve"> of </w:t>
                    </w:r>
                    <w:r w:rsidR="00B54D83">
                      <w:rPr>
                        <w:b/>
                        <w:sz w:val="24"/>
                        <w:szCs w:val="24"/>
                      </w:rPr>
                      <w:fldChar w:fldCharType="begin"/>
                    </w:r>
                    <w:r>
                      <w:rPr>
                        <w:b/>
                      </w:rPr>
                      <w:instrText xml:space="preserve"> NUMPAGES  </w:instrText>
                    </w:r>
                    <w:r w:rsidR="00B54D83">
                      <w:rPr>
                        <w:b/>
                        <w:sz w:val="24"/>
                        <w:szCs w:val="24"/>
                      </w:rPr>
                      <w:fldChar w:fldCharType="separate"/>
                    </w:r>
                    <w:r w:rsidR="00C4520E">
                      <w:rPr>
                        <w:b/>
                        <w:noProof/>
                      </w:rPr>
                      <w:t>4</w:t>
                    </w:r>
                    <w:r w:rsidR="00B54D83">
                      <w:rPr>
                        <w:b/>
                        <w:sz w:val="24"/>
                        <w:szCs w:val="24"/>
                      </w:rPr>
                      <w:fldChar w:fldCharType="end"/>
                    </w:r>
                  </w:p>
                  <w:p w:rsidR="007E44B8" w:rsidRDefault="007E44B8" w:rsidP="0050417E">
                    <w:pPr>
                      <w:pStyle w:val="Footer"/>
                    </w:pPr>
                    <w:r>
                      <w:rPr>
                        <w:i/>
                        <w:sz w:val="14"/>
                        <w:szCs w:val="24"/>
                      </w:rPr>
                      <w:t>RFP/AsbestosInspectionServices/February2017RFP/Contractfile</w:t>
                    </w:r>
                  </w:p>
                </w:sdtContent>
              </w:sdt>
            </w:sdtContent>
          </w:sdt>
          <w:p w:rsidR="007E44B8" w:rsidRDefault="007E44B8" w:rsidP="0050417E">
            <w:pPr>
              <w:pStyle w:val="Footer"/>
              <w:jc w:val="right"/>
            </w:pPr>
          </w:p>
          <w:p w:rsidR="007E44B8" w:rsidRPr="0050417E" w:rsidRDefault="00B54D83" w:rsidP="0050417E">
            <w:pPr>
              <w:pStyle w:val="Footer"/>
              <w:jc w:val="right"/>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8" w:rsidRDefault="007E44B8">
    <w:pPr>
      <w:pStyle w:val="Footer"/>
      <w:jc w:val="center"/>
      <w:rPr>
        <w:sz w:val="18"/>
      </w:rPr>
    </w:pPr>
  </w:p>
  <w:p w:rsidR="007E44B8" w:rsidRDefault="007E44B8">
    <w:pPr>
      <w:pStyle w:val="Footer"/>
      <w:jc w:val="center"/>
      <w:rPr>
        <w:sz w:val="18"/>
      </w:rPr>
    </w:pPr>
  </w:p>
  <w:p w:rsidR="007E44B8" w:rsidRDefault="007E44B8">
    <w:pPr>
      <w:pStyle w:val="Footer"/>
      <w:jc w:val="center"/>
    </w:pPr>
    <w:smartTag w:uri="urn:schemas-microsoft-com:office:smarttags" w:element="address">
      <w:smartTag w:uri="urn:schemas-microsoft-com:office:smarttags" w:element="Street">
        <w:r>
          <w:rPr>
            <w:sz w:val="18"/>
          </w:rPr>
          <w:t>169 MAIN STREET</w:t>
        </w:r>
      </w:smartTag>
      <w:r>
        <w:rPr>
          <w:sz w:val="18"/>
        </w:rPr>
        <w:t xml:space="preserve"> </w:t>
      </w:r>
      <w:r>
        <w:rPr>
          <w:sz w:val="18"/>
        </w:rPr>
        <w:sym w:font="Symbol" w:char="F0B7"/>
      </w:r>
      <w:r>
        <w:rPr>
          <w:sz w:val="18"/>
        </w:rPr>
        <w:t xml:space="preserve"> </w:t>
      </w:r>
      <w:smartTag w:uri="urn:schemas-microsoft-com:office:smarttags" w:element="City">
        <w:smartTag w:uri="urn:schemas-microsoft-com:office:smarttags" w:element="PersonName">
          <w:r>
            <w:rPr>
              <w:sz w:val="18"/>
            </w:rPr>
            <w:t>WOON</w:t>
          </w:r>
        </w:smartTag>
        <w:r>
          <w:rPr>
            <w:sz w:val="18"/>
          </w:rPr>
          <w:t>SOCKET</w:t>
        </w:r>
      </w:smartTag>
      <w:r>
        <w:rPr>
          <w:sz w:val="18"/>
        </w:rPr>
        <w:t xml:space="preserve">, </w:t>
      </w:r>
      <w:smartTag w:uri="urn:schemas-microsoft-com:office:smarttags" w:element="State">
        <w:r>
          <w:rPr>
            <w:sz w:val="18"/>
          </w:rPr>
          <w:t>RI</w:t>
        </w:r>
      </w:smartTag>
      <w:r>
        <w:rPr>
          <w:sz w:val="18"/>
        </w:rPr>
        <w:t xml:space="preserve"> </w:t>
      </w:r>
      <w:smartTag w:uri="urn:schemas-microsoft-com:office:smarttags" w:element="PostalCode">
        <w:r>
          <w:rPr>
            <w:sz w:val="18"/>
          </w:rPr>
          <w:t>02895</w:t>
        </w:r>
      </w:smartTag>
    </w:smartTag>
    <w:r>
      <w:rPr>
        <w:sz w:val="18"/>
      </w:rPr>
      <w:t xml:space="preserve">-4379 </w:t>
    </w:r>
    <w:r>
      <w:rPr>
        <w:sz w:val="18"/>
      </w:rPr>
      <w:sym w:font="Symbol" w:char="F0B7"/>
    </w:r>
    <w:r>
      <w:rPr>
        <w:sz w:val="18"/>
      </w:rPr>
      <w:t xml:space="preserve"> PH (401)</w:t>
    </w:r>
    <w:r w:rsidRPr="00B35202">
      <w:rPr>
        <w:sz w:val="18"/>
      </w:rPr>
      <w:t xml:space="preserve"> </w:t>
    </w:r>
    <w:r>
      <w:rPr>
        <w:sz w:val="18"/>
      </w:rPr>
      <w:t xml:space="preserve">762 </w:t>
    </w:r>
    <w:r>
      <w:rPr>
        <w:sz w:val="18"/>
      </w:rPr>
      <w:sym w:font="Symbol" w:char="F0B7"/>
    </w:r>
    <w:r>
      <w:rPr>
        <w:sz w:val="18"/>
      </w:rPr>
      <w:t xml:space="preserve"> 6400 </w:t>
    </w:r>
    <w:r>
      <w:rPr>
        <w:sz w:val="18"/>
      </w:rPr>
      <w:sym w:font="Symbol" w:char="F0B7"/>
    </w:r>
    <w:r>
      <w:rPr>
        <w:sz w:val="18"/>
      </w:rPr>
      <w:t xml:space="preserve"> FX (401) 766 </w:t>
    </w:r>
    <w:r>
      <w:rPr>
        <w:sz w:val="18"/>
      </w:rPr>
      <w:sym w:font="Symbol" w:char="F0B7"/>
    </w:r>
    <w:r>
      <w:rPr>
        <w:sz w:val="18"/>
      </w:rPr>
      <w:t xml:space="preserve"> 9312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F0" w:rsidRDefault="004A40F0">
      <w:r>
        <w:separator/>
      </w:r>
    </w:p>
  </w:footnote>
  <w:footnote w:type="continuationSeparator" w:id="0">
    <w:p w:rsidR="004A40F0" w:rsidRDefault="004A4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8" w:rsidRDefault="007E44B8">
    <w:pPr>
      <w:jc w:val="center"/>
    </w:pPr>
    <w:r w:rsidRPr="00FF13EC">
      <w:rPr>
        <w:noProof/>
        <w:color w:val="17365D" w:themeColor="text2" w:themeShade="BF"/>
      </w:rPr>
      <w:drawing>
        <wp:inline distT="0" distB="0" distL="0" distR="0">
          <wp:extent cx="942975" cy="923925"/>
          <wp:effectExtent l="19050" t="0" r="9525" b="0"/>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1"/>
                  <a:srcRect/>
                  <a:stretch>
                    <a:fillRect/>
                  </a:stretch>
                </pic:blipFill>
                <pic:spPr bwMode="auto">
                  <a:xfrm>
                    <a:off x="0" y="0"/>
                    <a:ext cx="942975" cy="923925"/>
                  </a:xfrm>
                  <a:prstGeom prst="rect">
                    <a:avLst/>
                  </a:prstGeom>
                  <a:noFill/>
                  <a:ln w="9525">
                    <a:noFill/>
                    <a:miter lim="800000"/>
                    <a:headEnd/>
                    <a:tailEnd/>
                  </a:ln>
                </pic:spPr>
              </pic:pic>
            </a:graphicData>
          </a:graphic>
        </wp:inline>
      </w:drawing>
    </w:r>
  </w:p>
  <w:p w:rsidR="007E44B8" w:rsidRDefault="007E44B8">
    <w:pPr>
      <w:jc w:val="center"/>
      <w:rPr>
        <w:sz w:val="12"/>
      </w:rPr>
    </w:pPr>
  </w:p>
  <w:p w:rsidR="007E44B8" w:rsidRDefault="007E44B8">
    <w:pPr>
      <w:pStyle w:val="Heading1"/>
    </w:pPr>
    <w:r>
      <w:t xml:space="preserve">CITY OF </w:t>
    </w:r>
    <w:smartTag w:uri="urn:schemas-microsoft-com:office:smarttags" w:element="City">
      <w:smartTag w:uri="urn:schemas-microsoft-com:office:smarttags" w:element="PersonName">
        <w:r>
          <w:t>WOON</w:t>
        </w:r>
      </w:smartTag>
      <w:r>
        <w:t>SOCKET</w:t>
      </w:r>
    </w:smartTag>
    <w:r>
      <w:t xml:space="preserve">, </w:t>
    </w:r>
    <w:smartTag w:uri="urn:schemas-microsoft-com:office:smarttags" w:element="place">
      <w:smartTag w:uri="urn:schemas-microsoft-com:office:smarttags" w:element="PlaceName">
        <w:r>
          <w:t>RHODE</w:t>
        </w:r>
      </w:smartTag>
      <w:r>
        <w:t xml:space="preserve"> </w:t>
      </w:r>
      <w:smartTag w:uri="urn:schemas-microsoft-com:office:smarttags" w:element="PlaceType">
        <w:r>
          <w:t>ISLAND</w:t>
        </w:r>
      </w:smartTag>
    </w:smartTag>
  </w:p>
  <w:p w:rsidR="007E44B8" w:rsidRDefault="007E44B8">
    <w:pPr>
      <w:jc w:val="center"/>
    </w:pPr>
    <w:r>
      <w:t>DEPARTMENT OF PLANNING &amp; DEVELOPMENT</w:t>
    </w:r>
  </w:p>
  <w:p w:rsidR="007E44B8" w:rsidRDefault="007E44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A5C"/>
    <w:multiLevelType w:val="hybridMultilevel"/>
    <w:tmpl w:val="6C3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B0B"/>
    <w:multiLevelType w:val="hybridMultilevel"/>
    <w:tmpl w:val="A43AB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629BC"/>
    <w:multiLevelType w:val="hybridMultilevel"/>
    <w:tmpl w:val="AD1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A59C6"/>
    <w:multiLevelType w:val="multilevel"/>
    <w:tmpl w:val="971A319E"/>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nsid w:val="189717FF"/>
    <w:multiLevelType w:val="hybridMultilevel"/>
    <w:tmpl w:val="81F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6609A"/>
    <w:multiLevelType w:val="hybridMultilevel"/>
    <w:tmpl w:val="7F6E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923E1"/>
    <w:multiLevelType w:val="hybridMultilevel"/>
    <w:tmpl w:val="654EF7D8"/>
    <w:lvl w:ilvl="0" w:tplc="05B41E0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2B4535F"/>
    <w:multiLevelType w:val="hybridMultilevel"/>
    <w:tmpl w:val="134CAD34"/>
    <w:lvl w:ilvl="0" w:tplc="887A4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10A10"/>
    <w:multiLevelType w:val="hybridMultilevel"/>
    <w:tmpl w:val="147A0C1C"/>
    <w:lvl w:ilvl="0" w:tplc="D1042A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37F48"/>
    <w:multiLevelType w:val="hybridMultilevel"/>
    <w:tmpl w:val="7B1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52717"/>
    <w:multiLevelType w:val="hybridMultilevel"/>
    <w:tmpl w:val="D3B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66D42"/>
    <w:multiLevelType w:val="hybridMultilevel"/>
    <w:tmpl w:val="1A36F89E"/>
    <w:lvl w:ilvl="0" w:tplc="AFAE3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A223A"/>
    <w:multiLevelType w:val="hybridMultilevel"/>
    <w:tmpl w:val="A50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C0DC0"/>
    <w:multiLevelType w:val="hybridMultilevel"/>
    <w:tmpl w:val="19BC8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9"/>
  </w:num>
  <w:num w:numId="6">
    <w:abstractNumId w:val="5"/>
  </w:num>
  <w:num w:numId="7">
    <w:abstractNumId w:val="4"/>
  </w:num>
  <w:num w:numId="8">
    <w:abstractNumId w:val="0"/>
  </w:num>
  <w:num w:numId="9">
    <w:abstractNumId w:val="10"/>
  </w:num>
  <w:num w:numId="10">
    <w:abstractNumId w:val="12"/>
  </w:num>
  <w:num w:numId="11">
    <w:abstractNumId w:val="2"/>
  </w:num>
  <w:num w:numId="12">
    <w:abstractNumId w:val="3"/>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rsids>
    <w:rsidRoot w:val="00095B07"/>
    <w:rsid w:val="00030FAA"/>
    <w:rsid w:val="00055374"/>
    <w:rsid w:val="00063B91"/>
    <w:rsid w:val="00095273"/>
    <w:rsid w:val="00095B07"/>
    <w:rsid w:val="000A22CA"/>
    <w:rsid w:val="000A43DF"/>
    <w:rsid w:val="000C4F38"/>
    <w:rsid w:val="000E4AE2"/>
    <w:rsid w:val="000F7EC3"/>
    <w:rsid w:val="00124CF1"/>
    <w:rsid w:val="00133D47"/>
    <w:rsid w:val="0016570E"/>
    <w:rsid w:val="0018300F"/>
    <w:rsid w:val="00183869"/>
    <w:rsid w:val="00184D56"/>
    <w:rsid w:val="00194AE8"/>
    <w:rsid w:val="00195009"/>
    <w:rsid w:val="001D0363"/>
    <w:rsid w:val="001E4D1B"/>
    <w:rsid w:val="00215C4C"/>
    <w:rsid w:val="00247DD2"/>
    <w:rsid w:val="00254A54"/>
    <w:rsid w:val="00263FC1"/>
    <w:rsid w:val="00282867"/>
    <w:rsid w:val="0028576A"/>
    <w:rsid w:val="00287017"/>
    <w:rsid w:val="002A2A1B"/>
    <w:rsid w:val="002C5F74"/>
    <w:rsid w:val="002C7A5D"/>
    <w:rsid w:val="002E53E4"/>
    <w:rsid w:val="00305E97"/>
    <w:rsid w:val="0031571D"/>
    <w:rsid w:val="00346600"/>
    <w:rsid w:val="003637EF"/>
    <w:rsid w:val="003836FF"/>
    <w:rsid w:val="003B5402"/>
    <w:rsid w:val="003B56F3"/>
    <w:rsid w:val="003C7794"/>
    <w:rsid w:val="003D05FD"/>
    <w:rsid w:val="003D68A0"/>
    <w:rsid w:val="00402A44"/>
    <w:rsid w:val="00416052"/>
    <w:rsid w:val="00434506"/>
    <w:rsid w:val="0045211E"/>
    <w:rsid w:val="0046388F"/>
    <w:rsid w:val="004A01C1"/>
    <w:rsid w:val="004A40F0"/>
    <w:rsid w:val="004B10D8"/>
    <w:rsid w:val="004B1DCF"/>
    <w:rsid w:val="004B5BBF"/>
    <w:rsid w:val="004C51BB"/>
    <w:rsid w:val="004C7C3B"/>
    <w:rsid w:val="004D5812"/>
    <w:rsid w:val="004F5885"/>
    <w:rsid w:val="0050417E"/>
    <w:rsid w:val="0051135C"/>
    <w:rsid w:val="00520D82"/>
    <w:rsid w:val="00521C99"/>
    <w:rsid w:val="00541531"/>
    <w:rsid w:val="00544506"/>
    <w:rsid w:val="00555090"/>
    <w:rsid w:val="005B361B"/>
    <w:rsid w:val="005C17E5"/>
    <w:rsid w:val="005C708D"/>
    <w:rsid w:val="005E35C0"/>
    <w:rsid w:val="005F7E34"/>
    <w:rsid w:val="00630A0B"/>
    <w:rsid w:val="00644BF2"/>
    <w:rsid w:val="006B4B98"/>
    <w:rsid w:val="006E0D7B"/>
    <w:rsid w:val="006F018B"/>
    <w:rsid w:val="00713A4B"/>
    <w:rsid w:val="007251AD"/>
    <w:rsid w:val="00732E74"/>
    <w:rsid w:val="00733B33"/>
    <w:rsid w:val="00761680"/>
    <w:rsid w:val="007631D8"/>
    <w:rsid w:val="00785481"/>
    <w:rsid w:val="00791603"/>
    <w:rsid w:val="007A376B"/>
    <w:rsid w:val="007C3B38"/>
    <w:rsid w:val="007C7170"/>
    <w:rsid w:val="007D3CFB"/>
    <w:rsid w:val="007E201D"/>
    <w:rsid w:val="007E44B8"/>
    <w:rsid w:val="007F0B8C"/>
    <w:rsid w:val="007F1DF4"/>
    <w:rsid w:val="0082613E"/>
    <w:rsid w:val="00842667"/>
    <w:rsid w:val="008528F2"/>
    <w:rsid w:val="00895527"/>
    <w:rsid w:val="008B4E66"/>
    <w:rsid w:val="008B68B7"/>
    <w:rsid w:val="008B79B8"/>
    <w:rsid w:val="008D627A"/>
    <w:rsid w:val="008E69C6"/>
    <w:rsid w:val="009009C3"/>
    <w:rsid w:val="0091012F"/>
    <w:rsid w:val="00916708"/>
    <w:rsid w:val="009333A0"/>
    <w:rsid w:val="00962686"/>
    <w:rsid w:val="00962DCC"/>
    <w:rsid w:val="00963606"/>
    <w:rsid w:val="00982574"/>
    <w:rsid w:val="009832BE"/>
    <w:rsid w:val="00985D40"/>
    <w:rsid w:val="00990691"/>
    <w:rsid w:val="009A57E3"/>
    <w:rsid w:val="009A6ED0"/>
    <w:rsid w:val="009A6FE7"/>
    <w:rsid w:val="009B4DA3"/>
    <w:rsid w:val="009D3038"/>
    <w:rsid w:val="009D4C4E"/>
    <w:rsid w:val="00A13F43"/>
    <w:rsid w:val="00A223F4"/>
    <w:rsid w:val="00A43272"/>
    <w:rsid w:val="00A56F96"/>
    <w:rsid w:val="00A73A55"/>
    <w:rsid w:val="00AC1B85"/>
    <w:rsid w:val="00AE441A"/>
    <w:rsid w:val="00AE62F5"/>
    <w:rsid w:val="00AF15D0"/>
    <w:rsid w:val="00B0296B"/>
    <w:rsid w:val="00B17087"/>
    <w:rsid w:val="00B35202"/>
    <w:rsid w:val="00B45703"/>
    <w:rsid w:val="00B54D83"/>
    <w:rsid w:val="00B66387"/>
    <w:rsid w:val="00B772B5"/>
    <w:rsid w:val="00BA7B81"/>
    <w:rsid w:val="00BB3A26"/>
    <w:rsid w:val="00BB6992"/>
    <w:rsid w:val="00BC7028"/>
    <w:rsid w:val="00BC7991"/>
    <w:rsid w:val="00BE045A"/>
    <w:rsid w:val="00C13195"/>
    <w:rsid w:val="00C2635C"/>
    <w:rsid w:val="00C31B9F"/>
    <w:rsid w:val="00C4520E"/>
    <w:rsid w:val="00C5209A"/>
    <w:rsid w:val="00C52AF0"/>
    <w:rsid w:val="00C57897"/>
    <w:rsid w:val="00C61181"/>
    <w:rsid w:val="00C67C87"/>
    <w:rsid w:val="00C70555"/>
    <w:rsid w:val="00C729DB"/>
    <w:rsid w:val="00C77DAE"/>
    <w:rsid w:val="00C86728"/>
    <w:rsid w:val="00C90518"/>
    <w:rsid w:val="00CA25D0"/>
    <w:rsid w:val="00CA63A5"/>
    <w:rsid w:val="00CA6C48"/>
    <w:rsid w:val="00CA7832"/>
    <w:rsid w:val="00CB37AB"/>
    <w:rsid w:val="00CD3E76"/>
    <w:rsid w:val="00CD52F4"/>
    <w:rsid w:val="00CD57B1"/>
    <w:rsid w:val="00CE0BD1"/>
    <w:rsid w:val="00CE1CAC"/>
    <w:rsid w:val="00CE3155"/>
    <w:rsid w:val="00D051FF"/>
    <w:rsid w:val="00D153E4"/>
    <w:rsid w:val="00D36251"/>
    <w:rsid w:val="00D475A8"/>
    <w:rsid w:val="00D5085B"/>
    <w:rsid w:val="00D56B81"/>
    <w:rsid w:val="00D7326A"/>
    <w:rsid w:val="00D90222"/>
    <w:rsid w:val="00DC359E"/>
    <w:rsid w:val="00DD236C"/>
    <w:rsid w:val="00DD60D4"/>
    <w:rsid w:val="00DF581C"/>
    <w:rsid w:val="00E01780"/>
    <w:rsid w:val="00E17DDE"/>
    <w:rsid w:val="00E23485"/>
    <w:rsid w:val="00E379A5"/>
    <w:rsid w:val="00E404FC"/>
    <w:rsid w:val="00E61BD4"/>
    <w:rsid w:val="00E81EB0"/>
    <w:rsid w:val="00EA2FCA"/>
    <w:rsid w:val="00EE0C05"/>
    <w:rsid w:val="00F62D00"/>
    <w:rsid w:val="00F6778F"/>
    <w:rsid w:val="00F81AC5"/>
    <w:rsid w:val="00F94042"/>
    <w:rsid w:val="00FF13EC"/>
    <w:rsid w:val="00FF6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506"/>
  </w:style>
  <w:style w:type="paragraph" w:styleId="Heading1">
    <w:name w:val="heading 1"/>
    <w:basedOn w:val="Normal"/>
    <w:next w:val="Normal"/>
    <w:qFormat/>
    <w:rsid w:val="00B4570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5703"/>
    <w:pPr>
      <w:tabs>
        <w:tab w:val="center" w:pos="4320"/>
        <w:tab w:val="right" w:pos="8640"/>
      </w:tabs>
    </w:pPr>
  </w:style>
  <w:style w:type="paragraph" w:styleId="Footer">
    <w:name w:val="footer"/>
    <w:basedOn w:val="Normal"/>
    <w:link w:val="FooterChar"/>
    <w:uiPriority w:val="99"/>
    <w:rsid w:val="00B45703"/>
    <w:pPr>
      <w:tabs>
        <w:tab w:val="center" w:pos="4320"/>
        <w:tab w:val="right" w:pos="8640"/>
      </w:tabs>
    </w:pPr>
  </w:style>
  <w:style w:type="paragraph" w:customStyle="1" w:styleId="InsideAddressName">
    <w:name w:val="Inside Address Name"/>
    <w:basedOn w:val="Normal"/>
    <w:rsid w:val="00B45703"/>
  </w:style>
  <w:style w:type="character" w:styleId="Hyperlink">
    <w:name w:val="Hyperlink"/>
    <w:basedOn w:val="DefaultParagraphFont"/>
    <w:rsid w:val="00B45703"/>
    <w:rPr>
      <w:color w:val="0000FF"/>
      <w:u w:val="single"/>
    </w:rPr>
  </w:style>
  <w:style w:type="paragraph" w:styleId="NoSpacing">
    <w:name w:val="No Spacing"/>
    <w:link w:val="NoSpacingChar"/>
    <w:uiPriority w:val="1"/>
    <w:qFormat/>
    <w:rsid w:val="00D7326A"/>
    <w:rPr>
      <w:rFonts w:ascii="Calibri" w:eastAsia="Calibri" w:hAnsi="Calibri"/>
      <w:sz w:val="22"/>
      <w:szCs w:val="22"/>
    </w:rPr>
  </w:style>
  <w:style w:type="paragraph" w:styleId="ListParagraph">
    <w:name w:val="List Paragraph"/>
    <w:basedOn w:val="Normal"/>
    <w:uiPriority w:val="34"/>
    <w:qFormat/>
    <w:rsid w:val="00D7326A"/>
    <w:pPr>
      <w:spacing w:after="200" w:line="276" w:lineRule="auto"/>
      <w:ind w:left="720"/>
      <w:contextualSpacing/>
    </w:pPr>
    <w:rPr>
      <w:rFonts w:ascii="Calibri" w:eastAsia="Calibri" w:hAnsi="Calibri"/>
      <w:sz w:val="22"/>
      <w:szCs w:val="22"/>
    </w:rPr>
  </w:style>
  <w:style w:type="character" w:customStyle="1" w:styleId="NoSpacingChar">
    <w:name w:val="No Spacing Char"/>
    <w:basedOn w:val="DefaultParagraphFont"/>
    <w:link w:val="NoSpacing"/>
    <w:uiPriority w:val="1"/>
    <w:rsid w:val="00FF63C6"/>
    <w:rPr>
      <w:rFonts w:ascii="Calibri" w:eastAsia="Calibri" w:hAnsi="Calibri"/>
      <w:sz w:val="22"/>
      <w:szCs w:val="22"/>
      <w:lang w:val="en-US" w:eastAsia="en-US" w:bidi="ar-SA"/>
    </w:rPr>
  </w:style>
  <w:style w:type="paragraph" w:styleId="BalloonText">
    <w:name w:val="Balloon Text"/>
    <w:basedOn w:val="Normal"/>
    <w:link w:val="BalloonTextChar"/>
    <w:rsid w:val="0028576A"/>
    <w:rPr>
      <w:rFonts w:ascii="Tahoma" w:hAnsi="Tahoma" w:cs="Tahoma"/>
      <w:sz w:val="16"/>
      <w:szCs w:val="16"/>
    </w:rPr>
  </w:style>
  <w:style w:type="character" w:customStyle="1" w:styleId="BalloonTextChar">
    <w:name w:val="Balloon Text Char"/>
    <w:basedOn w:val="DefaultParagraphFont"/>
    <w:link w:val="BalloonText"/>
    <w:rsid w:val="0028576A"/>
    <w:rPr>
      <w:rFonts w:ascii="Tahoma" w:hAnsi="Tahoma" w:cs="Tahoma"/>
      <w:sz w:val="16"/>
      <w:szCs w:val="16"/>
    </w:rPr>
  </w:style>
  <w:style w:type="table" w:styleId="TableGrid">
    <w:name w:val="Table Grid"/>
    <w:basedOn w:val="TableNormal"/>
    <w:uiPriority w:val="59"/>
    <w:rsid w:val="009A6ED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A6ED0"/>
  </w:style>
  <w:style w:type="character" w:styleId="FollowedHyperlink">
    <w:name w:val="FollowedHyperlink"/>
    <w:basedOn w:val="DefaultParagraphFont"/>
    <w:rsid w:val="004B10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98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uley@woonsocketr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koback@woonsocketr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June 4, 2003</vt:lpstr>
    </vt:vector>
  </TitlesOfParts>
  <Company>City of Woonsocket</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2003</dc:title>
  <dc:creator>Paulette Miller</dc:creator>
  <cp:lastModifiedBy>Jessica Desrochers</cp:lastModifiedBy>
  <cp:revision>2</cp:revision>
  <cp:lastPrinted>2017-02-06T21:12:00Z</cp:lastPrinted>
  <dcterms:created xsi:type="dcterms:W3CDTF">2017-02-07T14:14:00Z</dcterms:created>
  <dcterms:modified xsi:type="dcterms:W3CDTF">2017-02-07T14:14:00Z</dcterms:modified>
</cp:coreProperties>
</file>